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9E" w:rsidRPr="00151A71" w:rsidRDefault="00D4019E" w:rsidP="00D4019E">
      <w:pPr>
        <w:spacing w:after="0" w:line="240" w:lineRule="exact"/>
        <w:ind w:firstLine="709"/>
        <w:jc w:val="center"/>
        <w:rPr>
          <w:rFonts w:eastAsiaTheme="minorHAnsi"/>
          <w:b/>
          <w:sz w:val="20"/>
          <w:szCs w:val="20"/>
        </w:rPr>
      </w:pPr>
      <w:r w:rsidRPr="00151A71">
        <w:rPr>
          <w:rFonts w:eastAsiaTheme="minorHAnsi"/>
          <w:b/>
          <w:sz w:val="20"/>
          <w:szCs w:val="20"/>
        </w:rPr>
        <w:t xml:space="preserve">Аналитическая справка по результатам проведения Всероссийских проверочных работ в 2021 году (весна) в МБОУ ООШ с. </w:t>
      </w:r>
      <w:proofErr w:type="spellStart"/>
      <w:r w:rsidRPr="00151A71">
        <w:rPr>
          <w:rFonts w:eastAsiaTheme="minorHAnsi"/>
          <w:b/>
          <w:sz w:val="20"/>
          <w:szCs w:val="20"/>
        </w:rPr>
        <w:t>Иннокентьевка</w:t>
      </w:r>
      <w:proofErr w:type="spellEnd"/>
    </w:p>
    <w:p w:rsidR="00D4019E" w:rsidRPr="00151A71" w:rsidRDefault="00D4019E" w:rsidP="00D4019E">
      <w:pPr>
        <w:spacing w:after="0" w:line="240" w:lineRule="auto"/>
        <w:ind w:firstLine="709"/>
        <w:jc w:val="center"/>
        <w:rPr>
          <w:rFonts w:eastAsiaTheme="minorHAnsi"/>
          <w:b/>
          <w:sz w:val="20"/>
          <w:szCs w:val="20"/>
        </w:rPr>
      </w:pPr>
    </w:p>
    <w:p w:rsidR="00D4019E" w:rsidRPr="00151A71" w:rsidRDefault="00D4019E" w:rsidP="00D4019E">
      <w:pPr>
        <w:spacing w:after="0" w:line="240" w:lineRule="auto"/>
        <w:ind w:firstLine="709"/>
        <w:jc w:val="both"/>
        <w:rPr>
          <w:rFonts w:eastAsiaTheme="minorHAnsi"/>
          <w:sz w:val="20"/>
          <w:szCs w:val="20"/>
        </w:rPr>
      </w:pPr>
      <w:r w:rsidRPr="00151A71">
        <w:rPr>
          <w:rFonts w:eastAsiaTheme="minorHAnsi"/>
          <w:sz w:val="20"/>
          <w:szCs w:val="20"/>
        </w:rPr>
        <w:t xml:space="preserve">В 2021 учебном году в соответствии с приказом </w:t>
      </w:r>
      <w:proofErr w:type="spellStart"/>
      <w:r w:rsidRPr="00151A71">
        <w:rPr>
          <w:rFonts w:eastAsiaTheme="minorHAnsi"/>
          <w:sz w:val="20"/>
          <w:szCs w:val="20"/>
        </w:rPr>
        <w:t>Рособрнадзора</w:t>
      </w:r>
      <w:proofErr w:type="spellEnd"/>
      <w:r w:rsidRPr="00151A71">
        <w:rPr>
          <w:rFonts w:eastAsiaTheme="minorHAnsi"/>
          <w:sz w:val="20"/>
          <w:szCs w:val="20"/>
        </w:rPr>
        <w:t xml:space="preserve">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(далее – ВПР) в 2021 году». Всероссийских проверочных работы в 4, 5, 6, 7, 8 классах.</w:t>
      </w:r>
    </w:p>
    <w:p w:rsidR="00D4019E" w:rsidRPr="00151A71" w:rsidRDefault="00D4019E" w:rsidP="00D4019E">
      <w:pPr>
        <w:spacing w:after="0" w:line="240" w:lineRule="auto"/>
        <w:jc w:val="center"/>
        <w:rPr>
          <w:rFonts w:eastAsiaTheme="minorHAnsi"/>
          <w:b/>
          <w:sz w:val="20"/>
          <w:szCs w:val="20"/>
        </w:rPr>
      </w:pPr>
      <w:r w:rsidRPr="00151A71">
        <w:rPr>
          <w:rFonts w:eastAsiaTheme="minorHAnsi"/>
          <w:b/>
          <w:sz w:val="20"/>
          <w:szCs w:val="20"/>
        </w:rPr>
        <w:t>Количественный состав  участников ВПР- 2021 (весна)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27"/>
        <w:gridCol w:w="1222"/>
        <w:gridCol w:w="1224"/>
        <w:gridCol w:w="1224"/>
        <w:gridCol w:w="1154"/>
        <w:gridCol w:w="1134"/>
      </w:tblGrid>
      <w:tr w:rsidR="00D4019E" w:rsidRPr="00151A71" w:rsidTr="004633EE"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b/>
                <w:sz w:val="20"/>
                <w:szCs w:val="20"/>
              </w:rPr>
            </w:pPr>
            <w:r w:rsidRPr="00151A71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b/>
                <w:sz w:val="20"/>
                <w:szCs w:val="20"/>
              </w:rPr>
            </w:pPr>
            <w:r w:rsidRPr="00151A71"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b/>
                <w:sz w:val="20"/>
                <w:szCs w:val="20"/>
              </w:rPr>
            </w:pPr>
            <w:r w:rsidRPr="00151A71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b/>
                <w:sz w:val="20"/>
                <w:szCs w:val="20"/>
              </w:rPr>
            </w:pPr>
            <w:r w:rsidRPr="00151A71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b/>
                <w:sz w:val="20"/>
                <w:szCs w:val="20"/>
              </w:rPr>
            </w:pPr>
            <w:r w:rsidRPr="00151A71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b/>
                <w:sz w:val="20"/>
                <w:szCs w:val="20"/>
              </w:rPr>
            </w:pPr>
            <w:r w:rsidRPr="00151A71">
              <w:rPr>
                <w:b/>
                <w:sz w:val="20"/>
                <w:szCs w:val="20"/>
              </w:rPr>
              <w:t>8 класс</w:t>
            </w:r>
          </w:p>
        </w:tc>
      </w:tr>
      <w:tr w:rsidR="00D4019E" w:rsidRPr="00151A71" w:rsidTr="00463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чел./% от общего числа учащихся</w:t>
            </w:r>
          </w:p>
        </w:tc>
      </w:tr>
      <w:tr w:rsidR="00D4019E" w:rsidRPr="00151A71" w:rsidTr="004633EE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7</w:t>
            </w:r>
          </w:p>
        </w:tc>
      </w:tr>
      <w:tr w:rsidR="00D4019E" w:rsidRPr="00151A71" w:rsidTr="004633EE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Математика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7</w:t>
            </w:r>
          </w:p>
        </w:tc>
      </w:tr>
      <w:tr w:rsidR="00D4019E" w:rsidRPr="00151A71" w:rsidTr="004633EE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Биология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9</w:t>
            </w:r>
          </w:p>
        </w:tc>
      </w:tr>
      <w:tr w:rsidR="00D4019E" w:rsidRPr="00151A71" w:rsidTr="004633EE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География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5</w:t>
            </w:r>
          </w:p>
        </w:tc>
      </w:tr>
      <w:tr w:rsidR="00D4019E" w:rsidRPr="00151A71" w:rsidTr="004633EE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</w:tr>
      <w:tr w:rsidR="00D4019E" w:rsidRPr="00151A71" w:rsidTr="004633EE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История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</w:tr>
      <w:tr w:rsidR="00D4019E" w:rsidRPr="00151A71" w:rsidTr="004633EE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</w:tr>
      <w:tr w:rsidR="00D4019E" w:rsidRPr="00151A71" w:rsidTr="004633EE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</w:tr>
      <w:tr w:rsidR="00D4019E" w:rsidRPr="00151A71" w:rsidTr="004633EE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Физика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</w:tr>
      <w:tr w:rsidR="00D4019E" w:rsidRPr="00151A71" w:rsidTr="004633EE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Химия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19E" w:rsidRPr="00151A71" w:rsidRDefault="00D4019E" w:rsidP="004633EE">
            <w:pPr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-</w:t>
            </w:r>
          </w:p>
        </w:tc>
      </w:tr>
    </w:tbl>
    <w:p w:rsidR="00D4019E" w:rsidRPr="00151A71" w:rsidRDefault="00D4019E" w:rsidP="00D4019E">
      <w:pPr>
        <w:jc w:val="both"/>
        <w:rPr>
          <w:rFonts w:eastAsiaTheme="minorHAnsi"/>
          <w:sz w:val="20"/>
          <w:szCs w:val="20"/>
        </w:rPr>
      </w:pPr>
      <w:r w:rsidRPr="00151A71">
        <w:rPr>
          <w:rFonts w:eastAsiaTheme="minorHAnsi"/>
          <w:b/>
          <w:sz w:val="20"/>
          <w:szCs w:val="20"/>
        </w:rPr>
        <w:t xml:space="preserve">Вывод: </w:t>
      </w:r>
      <w:r w:rsidRPr="00151A71">
        <w:rPr>
          <w:rFonts w:eastAsiaTheme="minorHAnsi"/>
          <w:sz w:val="20"/>
          <w:szCs w:val="20"/>
        </w:rPr>
        <w:t>в работе приняло участие _</w:t>
      </w:r>
      <w:r w:rsidRPr="00151A71">
        <w:rPr>
          <w:rFonts w:eastAsiaTheme="minorHAnsi"/>
          <w:sz w:val="20"/>
          <w:szCs w:val="20"/>
          <w:u w:val="single"/>
        </w:rPr>
        <w:t>160</w:t>
      </w:r>
      <w:r w:rsidRPr="00151A71">
        <w:rPr>
          <w:rFonts w:eastAsiaTheme="minorHAnsi"/>
          <w:sz w:val="20"/>
          <w:szCs w:val="20"/>
        </w:rPr>
        <w:t>_ учеников из _</w:t>
      </w:r>
      <w:r w:rsidRPr="00151A71">
        <w:rPr>
          <w:rFonts w:eastAsiaTheme="minorHAnsi"/>
          <w:sz w:val="20"/>
          <w:szCs w:val="20"/>
          <w:u w:val="single"/>
        </w:rPr>
        <w:t>183</w:t>
      </w:r>
      <w:r w:rsidRPr="00151A71">
        <w:rPr>
          <w:rFonts w:eastAsiaTheme="minorHAnsi"/>
          <w:sz w:val="20"/>
          <w:szCs w:val="20"/>
        </w:rPr>
        <w:t>_(_</w:t>
      </w:r>
      <w:r w:rsidRPr="00151A71">
        <w:rPr>
          <w:rFonts w:eastAsiaTheme="minorHAnsi"/>
          <w:sz w:val="20"/>
          <w:szCs w:val="20"/>
          <w:u w:val="single"/>
        </w:rPr>
        <w:t>87,4</w:t>
      </w:r>
      <w:r w:rsidRPr="00151A71">
        <w:rPr>
          <w:rFonts w:eastAsiaTheme="minorHAnsi"/>
          <w:sz w:val="20"/>
          <w:szCs w:val="20"/>
        </w:rPr>
        <w:t>_%).  Данный показатель позволил получить достоверную оценку образовательных результатов учеников по школе.</w:t>
      </w:r>
    </w:p>
    <w:p w:rsidR="00D4019E" w:rsidRPr="00151A71" w:rsidRDefault="00D4019E" w:rsidP="00D4019E">
      <w:pPr>
        <w:spacing w:after="0" w:line="240" w:lineRule="exact"/>
        <w:jc w:val="center"/>
        <w:rPr>
          <w:b/>
          <w:sz w:val="20"/>
          <w:szCs w:val="20"/>
        </w:rPr>
      </w:pPr>
      <w:r w:rsidRPr="00151A71">
        <w:rPr>
          <w:b/>
          <w:sz w:val="20"/>
          <w:szCs w:val="20"/>
        </w:rPr>
        <w:t xml:space="preserve">Информационно-аналитическая справка результатов ВПР 4-х классов 2021 г. </w:t>
      </w:r>
    </w:p>
    <w:p w:rsidR="00D4019E" w:rsidRPr="00151A71" w:rsidRDefault="00D4019E" w:rsidP="00D4019E">
      <w:pPr>
        <w:spacing w:after="0" w:line="240" w:lineRule="exact"/>
        <w:jc w:val="center"/>
        <w:rPr>
          <w:b/>
          <w:sz w:val="20"/>
          <w:szCs w:val="20"/>
        </w:rPr>
      </w:pPr>
      <w:r w:rsidRPr="00151A71">
        <w:rPr>
          <w:b/>
          <w:sz w:val="20"/>
          <w:szCs w:val="20"/>
        </w:rPr>
        <w:t xml:space="preserve">в МБОУ ООШ с. </w:t>
      </w:r>
      <w:proofErr w:type="spellStart"/>
      <w:r w:rsidRPr="00151A71">
        <w:rPr>
          <w:b/>
          <w:sz w:val="20"/>
          <w:szCs w:val="20"/>
        </w:rPr>
        <w:t>Иннокентьевка</w:t>
      </w:r>
      <w:proofErr w:type="spellEnd"/>
    </w:p>
    <w:p w:rsidR="00D4019E" w:rsidRPr="00151A71" w:rsidRDefault="00D4019E" w:rsidP="00D4019E">
      <w:pPr>
        <w:spacing w:after="0" w:line="240" w:lineRule="exact"/>
        <w:jc w:val="center"/>
        <w:rPr>
          <w:b/>
          <w:sz w:val="20"/>
          <w:szCs w:val="20"/>
        </w:rPr>
      </w:pPr>
    </w:p>
    <w:p w:rsidR="00D4019E" w:rsidRPr="00151A71" w:rsidRDefault="00D4019E" w:rsidP="00D4019E">
      <w:pPr>
        <w:spacing w:after="0" w:line="240" w:lineRule="exact"/>
        <w:ind w:firstLine="567"/>
        <w:jc w:val="both"/>
        <w:rPr>
          <w:sz w:val="20"/>
          <w:szCs w:val="20"/>
        </w:rPr>
      </w:pPr>
      <w:r w:rsidRPr="00151A71">
        <w:rPr>
          <w:sz w:val="20"/>
          <w:szCs w:val="20"/>
        </w:rPr>
        <w:t xml:space="preserve">Назначение ВПР по предмету "Математика" – оценить уровень общеобразовательной подготовки обучающихся 4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151A71">
        <w:rPr>
          <w:sz w:val="20"/>
          <w:szCs w:val="20"/>
        </w:rPr>
        <w:t>метапредметных</w:t>
      </w:r>
      <w:proofErr w:type="spellEnd"/>
      <w:r w:rsidRPr="00151A71">
        <w:rPr>
          <w:sz w:val="20"/>
          <w:szCs w:val="20"/>
        </w:rPr>
        <w:t xml:space="preserve"> результатов, в том числе уровня </w:t>
      </w:r>
      <w:proofErr w:type="spellStart"/>
      <w:r w:rsidRPr="00151A71">
        <w:rPr>
          <w:sz w:val="20"/>
          <w:szCs w:val="20"/>
        </w:rPr>
        <w:t>сформированности</w:t>
      </w:r>
      <w:proofErr w:type="spellEnd"/>
      <w:r w:rsidRPr="00151A71">
        <w:rPr>
          <w:sz w:val="20"/>
          <w:szCs w:val="20"/>
        </w:rPr>
        <w:t xml:space="preserve"> универсальных учебных действий (УУД) и овладения </w:t>
      </w:r>
      <w:proofErr w:type="spellStart"/>
      <w:r w:rsidRPr="00151A71">
        <w:rPr>
          <w:sz w:val="20"/>
          <w:szCs w:val="20"/>
        </w:rPr>
        <w:t>межпредметными</w:t>
      </w:r>
      <w:proofErr w:type="spellEnd"/>
      <w:r w:rsidRPr="00151A71">
        <w:rPr>
          <w:sz w:val="20"/>
          <w:szCs w:val="20"/>
        </w:rPr>
        <w:t xml:space="preserve"> понятиями. </w:t>
      </w:r>
      <w:proofErr w:type="gramStart"/>
      <w:r w:rsidRPr="00151A71">
        <w:rPr>
          <w:sz w:val="20"/>
          <w:szCs w:val="20"/>
        </w:rPr>
        <w:t xml:space="preserve">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  <w:proofErr w:type="gramEnd"/>
    </w:p>
    <w:p w:rsidR="00D4019E" w:rsidRPr="00151A71" w:rsidRDefault="00D4019E" w:rsidP="00D4019E">
      <w:pPr>
        <w:spacing w:after="0" w:line="240" w:lineRule="exact"/>
        <w:ind w:firstLine="567"/>
        <w:jc w:val="both"/>
        <w:rPr>
          <w:sz w:val="20"/>
          <w:szCs w:val="20"/>
        </w:rPr>
      </w:pPr>
      <w:r w:rsidRPr="00151A71">
        <w:rPr>
          <w:sz w:val="20"/>
          <w:szCs w:val="20"/>
        </w:rPr>
        <w:t xml:space="preserve">Работа строилась на материале планируемых результатов, которые относятся к блоку «Выпускник научится». Полнота проверки обеспечивалась за счет включения заданий, составленных на материале основных разделов курса математики в начальной школе: Числа и величины; Арифметические действия; Работа с текстовыми задачами; Пространственные отношения. Геометрические фигуры; Геометрические величины; Работа с информацией. </w:t>
      </w:r>
    </w:p>
    <w:p w:rsidR="00D4019E" w:rsidRPr="00151A71" w:rsidRDefault="00D4019E" w:rsidP="00D4019E">
      <w:pPr>
        <w:spacing w:after="0" w:line="240" w:lineRule="exact"/>
        <w:ind w:firstLine="567"/>
        <w:jc w:val="both"/>
        <w:rPr>
          <w:sz w:val="20"/>
          <w:szCs w:val="20"/>
        </w:rPr>
      </w:pPr>
      <w:r w:rsidRPr="00151A71">
        <w:rPr>
          <w:sz w:val="20"/>
          <w:szCs w:val="20"/>
        </w:rPr>
        <w:t>Содержание заданий итоговой работы обеспечивало полноту проверки подготовки учащихся на базовом уровне и возможность зафиксировать достижение учащимся этого уровня. Работа содержит 12 заданий. В заданиях 1, 2, 4, 5 (пункт 1), 6 (пункты 1 и 2), 7, 9 (пункты 1 и 2) необходимо записать только ответ. В заданиях 5 (пункт 2) и 11 нужно изобразить требуемые элементы рисунка. В задании 10 необходимо заполнить схему. В заданиях 3, 8, 12 требуется записать решение и ответ.</w:t>
      </w:r>
    </w:p>
    <w:p w:rsidR="00D4019E" w:rsidRPr="00151A71" w:rsidRDefault="00D4019E" w:rsidP="00D4019E">
      <w:pPr>
        <w:spacing w:after="0" w:line="240" w:lineRule="exact"/>
        <w:ind w:firstLine="567"/>
        <w:jc w:val="both"/>
        <w:rPr>
          <w:sz w:val="20"/>
          <w:szCs w:val="20"/>
        </w:rPr>
      </w:pPr>
      <w:r w:rsidRPr="00151A71">
        <w:rPr>
          <w:sz w:val="20"/>
          <w:szCs w:val="20"/>
        </w:rPr>
        <w:t>Во Всероссийской проверочной работе по математике приняли участие 6 обучающихся из 9 учащихся 4 класса (66,7 % от общего числа).</w:t>
      </w:r>
    </w:p>
    <w:p w:rsidR="00D4019E" w:rsidRPr="00151A71" w:rsidRDefault="00D4019E" w:rsidP="00D4019E">
      <w:pPr>
        <w:spacing w:after="0" w:line="240" w:lineRule="exact"/>
        <w:ind w:firstLine="567"/>
        <w:jc w:val="both"/>
        <w:rPr>
          <w:sz w:val="20"/>
          <w:szCs w:val="20"/>
        </w:rPr>
      </w:pPr>
      <w:r w:rsidRPr="00151A71">
        <w:rPr>
          <w:sz w:val="20"/>
          <w:szCs w:val="20"/>
        </w:rPr>
        <w:t>В организации и проведении ВПР приняли участие учителя начальных классов, заместитель директора по учебно-воспитательной работе.</w:t>
      </w:r>
    </w:p>
    <w:p w:rsidR="00D4019E" w:rsidRPr="00151A71" w:rsidRDefault="00D4019E" w:rsidP="00D4019E">
      <w:pPr>
        <w:spacing w:after="0" w:line="240" w:lineRule="exact"/>
        <w:ind w:firstLine="567"/>
        <w:jc w:val="both"/>
        <w:rPr>
          <w:sz w:val="20"/>
          <w:szCs w:val="20"/>
        </w:rPr>
      </w:pPr>
      <w:r w:rsidRPr="00151A71">
        <w:rPr>
          <w:sz w:val="20"/>
          <w:szCs w:val="20"/>
        </w:rPr>
        <w:t>Основной целью всероссийской проверочной работы по математике была проверка и оценка способности выпускников начальной школы использовать полученные в процессе изучения математики знания. Работа была представлена в 2 вариантах. Каждый вариант содержал 12 заданий.</w:t>
      </w:r>
    </w:p>
    <w:p w:rsidR="0013039F" w:rsidRPr="00151A71" w:rsidRDefault="0013039F" w:rsidP="00D4019E">
      <w:pPr>
        <w:spacing w:after="0" w:line="240" w:lineRule="exact"/>
        <w:ind w:firstLine="567"/>
        <w:jc w:val="both"/>
        <w:rPr>
          <w:sz w:val="20"/>
          <w:szCs w:val="20"/>
        </w:rPr>
      </w:pPr>
    </w:p>
    <w:p w:rsidR="00DB6BB1" w:rsidRPr="00151A71" w:rsidRDefault="00DB6BB1" w:rsidP="00D4019E">
      <w:pPr>
        <w:spacing w:after="0" w:line="240" w:lineRule="exact"/>
        <w:ind w:firstLine="567"/>
        <w:jc w:val="both"/>
        <w:rPr>
          <w:b/>
          <w:sz w:val="20"/>
          <w:szCs w:val="20"/>
        </w:rPr>
      </w:pPr>
      <w:r w:rsidRPr="00151A71">
        <w:rPr>
          <w:b/>
          <w:sz w:val="20"/>
          <w:szCs w:val="20"/>
        </w:rPr>
        <w:t>Показатели величины тестового балла участников ВПР в 2021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DB6BB1" w:rsidRPr="00151A71" w:rsidTr="00DB6BB1">
        <w:tc>
          <w:tcPr>
            <w:tcW w:w="2027" w:type="dxa"/>
          </w:tcPr>
          <w:p w:rsidR="00DB6BB1" w:rsidRPr="00151A71" w:rsidRDefault="00DB6BB1" w:rsidP="00D4019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Отметка по пятибалльной школе</w:t>
            </w:r>
          </w:p>
        </w:tc>
        <w:tc>
          <w:tcPr>
            <w:tcW w:w="2027" w:type="dxa"/>
          </w:tcPr>
          <w:p w:rsidR="00DB6BB1" w:rsidRPr="00151A71" w:rsidRDefault="00DB6BB1" w:rsidP="00DB6B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Т «2»</w:t>
            </w:r>
          </w:p>
        </w:tc>
        <w:tc>
          <w:tcPr>
            <w:tcW w:w="2028" w:type="dxa"/>
          </w:tcPr>
          <w:p w:rsidR="00DB6BB1" w:rsidRPr="00151A71" w:rsidRDefault="00DB6BB1" w:rsidP="00DB6B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Т «3»</w:t>
            </w:r>
          </w:p>
        </w:tc>
        <w:tc>
          <w:tcPr>
            <w:tcW w:w="2028" w:type="dxa"/>
          </w:tcPr>
          <w:p w:rsidR="00DB6BB1" w:rsidRPr="00151A71" w:rsidRDefault="0013039F" w:rsidP="00DB6B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Т «4»</w:t>
            </w:r>
          </w:p>
        </w:tc>
        <w:tc>
          <w:tcPr>
            <w:tcW w:w="2028" w:type="dxa"/>
          </w:tcPr>
          <w:p w:rsidR="00DB6BB1" w:rsidRPr="00151A71" w:rsidRDefault="0013039F" w:rsidP="00DB6B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Т «5»</w:t>
            </w:r>
          </w:p>
        </w:tc>
      </w:tr>
      <w:tr w:rsidR="00DB6BB1" w:rsidRPr="00151A71" w:rsidTr="00DB6BB1">
        <w:tc>
          <w:tcPr>
            <w:tcW w:w="2027" w:type="dxa"/>
          </w:tcPr>
          <w:p w:rsidR="00DB6BB1" w:rsidRPr="00151A71" w:rsidRDefault="00DB6BB1" w:rsidP="00D4019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Первичные баллы</w:t>
            </w:r>
          </w:p>
        </w:tc>
        <w:tc>
          <w:tcPr>
            <w:tcW w:w="2027" w:type="dxa"/>
          </w:tcPr>
          <w:p w:rsidR="00DB6BB1" w:rsidRPr="00151A71" w:rsidRDefault="0013039F" w:rsidP="00DB6B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0-5</w:t>
            </w:r>
          </w:p>
        </w:tc>
        <w:tc>
          <w:tcPr>
            <w:tcW w:w="2028" w:type="dxa"/>
          </w:tcPr>
          <w:p w:rsidR="00DB6BB1" w:rsidRPr="00151A71" w:rsidRDefault="0013039F" w:rsidP="00DB6B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6-9</w:t>
            </w:r>
          </w:p>
        </w:tc>
        <w:tc>
          <w:tcPr>
            <w:tcW w:w="2028" w:type="dxa"/>
          </w:tcPr>
          <w:p w:rsidR="00DB6BB1" w:rsidRPr="00151A71" w:rsidRDefault="0013039F" w:rsidP="00DB6B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10-14</w:t>
            </w:r>
          </w:p>
        </w:tc>
        <w:tc>
          <w:tcPr>
            <w:tcW w:w="2028" w:type="dxa"/>
          </w:tcPr>
          <w:p w:rsidR="00DB6BB1" w:rsidRPr="00151A71" w:rsidRDefault="0013039F" w:rsidP="00DB6B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15-20</w:t>
            </w:r>
          </w:p>
        </w:tc>
      </w:tr>
    </w:tbl>
    <w:p w:rsidR="00DB6BB1" w:rsidRPr="00151A71" w:rsidRDefault="00DB6BB1" w:rsidP="00D4019E">
      <w:pPr>
        <w:spacing w:after="0" w:line="240" w:lineRule="exact"/>
        <w:ind w:firstLine="567"/>
        <w:jc w:val="both"/>
        <w:rPr>
          <w:b/>
          <w:sz w:val="20"/>
          <w:szCs w:val="20"/>
        </w:rPr>
      </w:pPr>
    </w:p>
    <w:tbl>
      <w:tblPr>
        <w:tblStyle w:val="a3"/>
        <w:tblW w:w="10228" w:type="dxa"/>
        <w:tblLook w:val="04A0" w:firstRow="1" w:lastRow="0" w:firstColumn="1" w:lastColumn="0" w:noHBand="0" w:noVBand="1"/>
      </w:tblPr>
      <w:tblGrid>
        <w:gridCol w:w="1255"/>
        <w:gridCol w:w="2964"/>
        <w:gridCol w:w="1418"/>
        <w:gridCol w:w="1700"/>
        <w:gridCol w:w="1440"/>
        <w:gridCol w:w="1451"/>
      </w:tblGrid>
      <w:tr w:rsidR="0013039F" w:rsidRPr="00151A71" w:rsidTr="00151A71">
        <w:tc>
          <w:tcPr>
            <w:tcW w:w="1255" w:type="dxa"/>
            <w:vMerge w:val="restart"/>
          </w:tcPr>
          <w:p w:rsidR="0013039F" w:rsidRPr="00151A71" w:rsidRDefault="0013039F" w:rsidP="00D4019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964" w:type="dxa"/>
          </w:tcPr>
          <w:p w:rsidR="0013039F" w:rsidRPr="00151A71" w:rsidRDefault="0013039F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Менее 50%</w:t>
            </w:r>
          </w:p>
        </w:tc>
        <w:tc>
          <w:tcPr>
            <w:tcW w:w="1418" w:type="dxa"/>
          </w:tcPr>
          <w:p w:rsidR="0013039F" w:rsidRPr="00151A71" w:rsidRDefault="0013039F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50-65%</w:t>
            </w:r>
          </w:p>
        </w:tc>
        <w:tc>
          <w:tcPr>
            <w:tcW w:w="1700" w:type="dxa"/>
          </w:tcPr>
          <w:p w:rsidR="0013039F" w:rsidRPr="00151A71" w:rsidRDefault="0013039F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66-80%</w:t>
            </w:r>
          </w:p>
        </w:tc>
        <w:tc>
          <w:tcPr>
            <w:tcW w:w="1440" w:type="dxa"/>
          </w:tcPr>
          <w:p w:rsidR="0013039F" w:rsidRPr="00151A71" w:rsidRDefault="0013039F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81-99%</w:t>
            </w:r>
          </w:p>
        </w:tc>
        <w:tc>
          <w:tcPr>
            <w:tcW w:w="1451" w:type="dxa"/>
          </w:tcPr>
          <w:p w:rsidR="0013039F" w:rsidRPr="00151A71" w:rsidRDefault="0013039F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100%</w:t>
            </w:r>
          </w:p>
        </w:tc>
      </w:tr>
      <w:tr w:rsidR="0013039F" w:rsidRPr="00151A71" w:rsidTr="00151A71">
        <w:tc>
          <w:tcPr>
            <w:tcW w:w="1255" w:type="dxa"/>
            <w:vMerge/>
          </w:tcPr>
          <w:p w:rsidR="0013039F" w:rsidRPr="00151A71" w:rsidRDefault="0013039F" w:rsidP="00D4019E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964" w:type="dxa"/>
          </w:tcPr>
          <w:p w:rsidR="0013039F" w:rsidRPr="00151A71" w:rsidRDefault="0013039F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9 баллов и меньше</w:t>
            </w:r>
          </w:p>
        </w:tc>
        <w:tc>
          <w:tcPr>
            <w:tcW w:w="1418" w:type="dxa"/>
          </w:tcPr>
          <w:p w:rsidR="0013039F" w:rsidRPr="00151A71" w:rsidRDefault="0013039F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10-13 баллов</w:t>
            </w:r>
          </w:p>
        </w:tc>
        <w:tc>
          <w:tcPr>
            <w:tcW w:w="1700" w:type="dxa"/>
          </w:tcPr>
          <w:p w:rsidR="0013039F" w:rsidRPr="00151A71" w:rsidRDefault="0013039F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14-16 баллов</w:t>
            </w:r>
          </w:p>
        </w:tc>
        <w:tc>
          <w:tcPr>
            <w:tcW w:w="1440" w:type="dxa"/>
          </w:tcPr>
          <w:p w:rsidR="0013039F" w:rsidRPr="00151A71" w:rsidRDefault="0013039F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17-19 баллов</w:t>
            </w:r>
          </w:p>
        </w:tc>
        <w:tc>
          <w:tcPr>
            <w:tcW w:w="1451" w:type="dxa"/>
          </w:tcPr>
          <w:p w:rsidR="0013039F" w:rsidRPr="00151A71" w:rsidRDefault="0013039F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20 баллов</w:t>
            </w:r>
          </w:p>
        </w:tc>
      </w:tr>
      <w:tr w:rsidR="00851A10" w:rsidRPr="00151A71" w:rsidTr="00151A71">
        <w:tc>
          <w:tcPr>
            <w:tcW w:w="1255" w:type="dxa"/>
          </w:tcPr>
          <w:p w:rsidR="00851A10" w:rsidRPr="00151A71" w:rsidRDefault="00851A10" w:rsidP="00D4019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4 класс</w:t>
            </w:r>
          </w:p>
        </w:tc>
        <w:tc>
          <w:tcPr>
            <w:tcW w:w="2964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851A10" w:rsidRPr="00151A71" w:rsidRDefault="00851A10" w:rsidP="005C3DB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человека</w:t>
            </w:r>
          </w:p>
        </w:tc>
        <w:tc>
          <w:tcPr>
            <w:tcW w:w="1440" w:type="dxa"/>
          </w:tcPr>
          <w:p w:rsidR="00851A10" w:rsidRPr="00151A71" w:rsidRDefault="00851A10" w:rsidP="005C3DB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человека</w:t>
            </w:r>
          </w:p>
        </w:tc>
        <w:tc>
          <w:tcPr>
            <w:tcW w:w="1451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A10" w:rsidRPr="00151A71" w:rsidTr="00151A71">
        <w:tc>
          <w:tcPr>
            <w:tcW w:w="1255" w:type="dxa"/>
          </w:tcPr>
          <w:p w:rsidR="00851A10" w:rsidRPr="00151A71" w:rsidRDefault="00851A10" w:rsidP="00D4019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 xml:space="preserve">уровень </w:t>
            </w:r>
          </w:p>
        </w:tc>
        <w:tc>
          <w:tcPr>
            <w:tcW w:w="2964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не справился с базовой частью</w:t>
            </w:r>
          </w:p>
        </w:tc>
        <w:tc>
          <w:tcPr>
            <w:tcW w:w="1418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база</w:t>
            </w:r>
          </w:p>
        </w:tc>
        <w:tc>
          <w:tcPr>
            <w:tcW w:w="1700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выше базового</w:t>
            </w:r>
          </w:p>
        </w:tc>
        <w:tc>
          <w:tcPr>
            <w:tcW w:w="2891" w:type="dxa"/>
            <w:gridSpan w:val="2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повышенный</w:t>
            </w:r>
          </w:p>
        </w:tc>
      </w:tr>
      <w:tr w:rsidR="00851A10" w:rsidRPr="00151A71" w:rsidTr="00151A71">
        <w:tc>
          <w:tcPr>
            <w:tcW w:w="1255" w:type="dxa"/>
          </w:tcPr>
          <w:p w:rsidR="00851A10" w:rsidRPr="00151A71" w:rsidRDefault="00851A10" w:rsidP="00D4019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оценка</w:t>
            </w:r>
          </w:p>
        </w:tc>
        <w:tc>
          <w:tcPr>
            <w:tcW w:w="2964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«2»</w:t>
            </w:r>
          </w:p>
        </w:tc>
        <w:tc>
          <w:tcPr>
            <w:tcW w:w="1418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«3»</w:t>
            </w:r>
          </w:p>
        </w:tc>
        <w:tc>
          <w:tcPr>
            <w:tcW w:w="1700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«4»</w:t>
            </w:r>
          </w:p>
        </w:tc>
        <w:tc>
          <w:tcPr>
            <w:tcW w:w="1440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«5»</w:t>
            </w:r>
          </w:p>
        </w:tc>
        <w:tc>
          <w:tcPr>
            <w:tcW w:w="1451" w:type="dxa"/>
          </w:tcPr>
          <w:p w:rsidR="00851A10" w:rsidRPr="00151A71" w:rsidRDefault="00851A10" w:rsidP="001303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1A71">
              <w:rPr>
                <w:sz w:val="20"/>
                <w:szCs w:val="20"/>
              </w:rPr>
              <w:t>«звездочки»</w:t>
            </w:r>
          </w:p>
        </w:tc>
      </w:tr>
    </w:tbl>
    <w:p w:rsidR="0013039F" w:rsidRPr="00151A71" w:rsidRDefault="0013039F" w:rsidP="0013039F">
      <w:pPr>
        <w:spacing w:after="0" w:line="240" w:lineRule="exact"/>
        <w:ind w:firstLine="851"/>
        <w:jc w:val="both"/>
        <w:rPr>
          <w:sz w:val="20"/>
          <w:szCs w:val="20"/>
        </w:rPr>
      </w:pPr>
      <w:r w:rsidRPr="00151A71">
        <w:rPr>
          <w:sz w:val="20"/>
          <w:szCs w:val="20"/>
        </w:rPr>
        <w:t>Анализ достижений планируемых результатов по предмету «Математика» показал уровень выше среднего овладения проверяемых требований ФГОС НОО. Общий результат выполнения учащимися ВПР по математике в 2021 году – 66,7 %.</w:t>
      </w:r>
    </w:p>
    <w:p w:rsidR="00DB6BB1" w:rsidRPr="00151A71" w:rsidRDefault="00DB6BB1" w:rsidP="00D4019E">
      <w:pPr>
        <w:spacing w:after="0" w:line="240" w:lineRule="exact"/>
        <w:ind w:firstLine="567"/>
        <w:jc w:val="both"/>
        <w:rPr>
          <w:sz w:val="20"/>
          <w:szCs w:val="20"/>
        </w:rPr>
      </w:pPr>
    </w:p>
    <w:p w:rsidR="00D4019E" w:rsidRPr="00151A71" w:rsidRDefault="00D4019E" w:rsidP="00D4019E">
      <w:pPr>
        <w:spacing w:after="0" w:line="240" w:lineRule="exact"/>
        <w:jc w:val="center"/>
        <w:rPr>
          <w:rFonts w:eastAsiaTheme="minorHAnsi"/>
          <w:b/>
          <w:sz w:val="20"/>
          <w:szCs w:val="20"/>
        </w:rPr>
      </w:pPr>
      <w:r w:rsidRPr="00151A71">
        <w:rPr>
          <w:rFonts w:eastAsiaTheme="minorHAnsi"/>
          <w:b/>
          <w:sz w:val="20"/>
          <w:szCs w:val="20"/>
        </w:rPr>
        <w:lastRenderedPageBreak/>
        <w:t xml:space="preserve">Показатели отметок, полученных участниками ВПР – 2021 в ОО, </w:t>
      </w:r>
    </w:p>
    <w:p w:rsidR="00D83069" w:rsidRPr="00151A71" w:rsidRDefault="00D4019E" w:rsidP="00151A71">
      <w:pPr>
        <w:spacing w:after="0" w:line="240" w:lineRule="auto"/>
        <w:jc w:val="center"/>
        <w:rPr>
          <w:rFonts w:eastAsiaTheme="minorHAnsi"/>
          <w:b/>
          <w:sz w:val="20"/>
          <w:szCs w:val="20"/>
        </w:rPr>
      </w:pPr>
      <w:r w:rsidRPr="00151A71">
        <w:rPr>
          <w:rFonts w:eastAsiaTheme="minorHAnsi"/>
          <w:b/>
          <w:sz w:val="20"/>
          <w:szCs w:val="20"/>
        </w:rPr>
        <w:t>с отметками в муниципалитете, регионе, стране</w:t>
      </w:r>
    </w:p>
    <w:p w:rsidR="00D4019E" w:rsidRPr="00151A71" w:rsidRDefault="00D4019E" w:rsidP="00D4019E">
      <w:pPr>
        <w:spacing w:after="0" w:line="240" w:lineRule="exact"/>
        <w:jc w:val="both"/>
        <w:rPr>
          <w:sz w:val="20"/>
          <w:szCs w:val="20"/>
        </w:rPr>
      </w:pPr>
      <w:r w:rsidRPr="00151A71">
        <w:rPr>
          <w:sz w:val="20"/>
          <w:szCs w:val="20"/>
        </w:rPr>
        <w:t>Статистика по отметкам</w:t>
      </w:r>
    </w:p>
    <w:p w:rsidR="00D4019E" w:rsidRPr="00151A71" w:rsidRDefault="00D4019E" w:rsidP="00D4019E">
      <w:pPr>
        <w:spacing w:after="0" w:line="240" w:lineRule="exact"/>
        <w:jc w:val="both"/>
        <w:rPr>
          <w:sz w:val="20"/>
          <w:szCs w:val="20"/>
        </w:rPr>
      </w:pPr>
      <w:r w:rsidRPr="00151A71">
        <w:rPr>
          <w:sz w:val="20"/>
          <w:szCs w:val="20"/>
        </w:rPr>
        <w:t>ВПР 2021. 4 класс</w:t>
      </w:r>
    </w:p>
    <w:p w:rsidR="00D4019E" w:rsidRPr="00151A71" w:rsidRDefault="00D4019E" w:rsidP="00D4019E">
      <w:pPr>
        <w:spacing w:after="0" w:line="240" w:lineRule="exact"/>
        <w:jc w:val="both"/>
        <w:rPr>
          <w:sz w:val="20"/>
          <w:szCs w:val="20"/>
        </w:rPr>
      </w:pPr>
      <w:r w:rsidRPr="00151A71">
        <w:rPr>
          <w:sz w:val="20"/>
          <w:szCs w:val="20"/>
        </w:rPr>
        <w:t>15.03.2021</w:t>
      </w:r>
      <w:r w:rsidRPr="00151A71">
        <w:rPr>
          <w:b/>
          <w:sz w:val="20"/>
          <w:szCs w:val="20"/>
        </w:rPr>
        <w:t xml:space="preserve"> </w:t>
      </w:r>
    </w:p>
    <w:p w:rsidR="00D4019E" w:rsidRPr="00151A71" w:rsidRDefault="00D4019E" w:rsidP="00D4019E">
      <w:pPr>
        <w:spacing w:after="0" w:line="240" w:lineRule="exact"/>
        <w:jc w:val="both"/>
        <w:rPr>
          <w:sz w:val="20"/>
          <w:szCs w:val="20"/>
        </w:rPr>
      </w:pPr>
      <w:r w:rsidRPr="00151A71">
        <w:rPr>
          <w:sz w:val="20"/>
          <w:szCs w:val="20"/>
        </w:rPr>
        <w:t>Предмет: математика</w:t>
      </w:r>
    </w:p>
    <w:p w:rsidR="00D4019E" w:rsidRPr="00151A71" w:rsidRDefault="00D4019E" w:rsidP="00D4019E">
      <w:pPr>
        <w:spacing w:after="0" w:line="240" w:lineRule="exact"/>
        <w:jc w:val="both"/>
        <w:rPr>
          <w:sz w:val="20"/>
          <w:szCs w:val="20"/>
        </w:rPr>
      </w:pPr>
      <w:r w:rsidRPr="00151A71">
        <w:rPr>
          <w:sz w:val="20"/>
          <w:szCs w:val="20"/>
        </w:rPr>
        <w:t>Максимальный балл: 20</w:t>
      </w:r>
    </w:p>
    <w:p w:rsidR="00D4019E" w:rsidRPr="00151A71" w:rsidRDefault="00D4019E" w:rsidP="00D4019E">
      <w:pPr>
        <w:spacing w:after="0" w:line="240" w:lineRule="exact"/>
        <w:jc w:val="both"/>
        <w:rPr>
          <w:b/>
          <w:sz w:val="20"/>
          <w:szCs w:val="20"/>
        </w:rPr>
      </w:pPr>
    </w:p>
    <w:tbl>
      <w:tblPr>
        <w:tblW w:w="9837" w:type="dxa"/>
        <w:tblInd w:w="108" w:type="dxa"/>
        <w:tblLook w:val="04A0" w:firstRow="1" w:lastRow="0" w:firstColumn="1" w:lastColumn="0" w:noHBand="0" w:noVBand="1"/>
      </w:tblPr>
      <w:tblGrid>
        <w:gridCol w:w="4678"/>
        <w:gridCol w:w="1134"/>
        <w:gridCol w:w="1188"/>
        <w:gridCol w:w="704"/>
        <w:gridCol w:w="711"/>
        <w:gridCol w:w="711"/>
        <w:gridCol w:w="711"/>
      </w:tblGrid>
      <w:tr w:rsidR="00D4019E" w:rsidRPr="00151A71" w:rsidTr="004633EE">
        <w:trPr>
          <w:trHeight w:val="239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ind w:right="-108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4019E" w:rsidRPr="00151A71" w:rsidTr="004633EE">
        <w:trPr>
          <w:trHeight w:val="23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ind w:left="-108" w:right="-75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36481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1528229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20,86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43,68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32,45</w:t>
            </w:r>
          </w:p>
        </w:tc>
      </w:tr>
      <w:tr w:rsidR="00D4019E" w:rsidRPr="00151A71" w:rsidTr="004633EE">
        <w:trPr>
          <w:trHeight w:val="23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32,76</w:t>
            </w:r>
          </w:p>
        </w:tc>
      </w:tr>
      <w:tr w:rsidR="00D4019E" w:rsidRPr="00151A71" w:rsidTr="004633EE">
        <w:trPr>
          <w:trHeight w:val="23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Нанайский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16,32</w:t>
            </w:r>
          </w:p>
        </w:tc>
      </w:tr>
      <w:tr w:rsidR="00D4019E" w:rsidRPr="00151A71" w:rsidTr="004633EE">
        <w:trPr>
          <w:trHeight w:val="23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МБОУ ООШ с. </w:t>
            </w:r>
            <w:proofErr w:type="spellStart"/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Иннокентьевка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19E" w:rsidRPr="00151A71" w:rsidRDefault="00D4019E" w:rsidP="004633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51A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</w:tr>
    </w:tbl>
    <w:p w:rsidR="00D4019E" w:rsidRPr="00151A71" w:rsidRDefault="00D4019E" w:rsidP="00D4019E">
      <w:pPr>
        <w:spacing w:after="0" w:line="240" w:lineRule="exact"/>
        <w:jc w:val="both"/>
        <w:rPr>
          <w:sz w:val="20"/>
          <w:szCs w:val="20"/>
        </w:rPr>
      </w:pPr>
    </w:p>
    <w:p w:rsidR="00D4019E" w:rsidRPr="00151A71" w:rsidRDefault="00D4019E" w:rsidP="00D4019E">
      <w:pPr>
        <w:rPr>
          <w:sz w:val="20"/>
          <w:szCs w:val="20"/>
        </w:rPr>
      </w:pPr>
      <w:r w:rsidRPr="00151A71">
        <w:rPr>
          <w:noProof/>
          <w:sz w:val="20"/>
          <w:szCs w:val="20"/>
          <w:lang w:eastAsia="ru-RU"/>
        </w:rPr>
        <w:drawing>
          <wp:inline distT="0" distB="0" distL="0" distR="0" wp14:anchorId="47F8A6E9" wp14:editId="29280333">
            <wp:extent cx="6122822" cy="2026311"/>
            <wp:effectExtent l="0" t="0" r="1143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0F69" w:rsidRPr="00151A71" w:rsidRDefault="00DD0F69" w:rsidP="00752732">
      <w:pPr>
        <w:spacing w:after="0" w:line="240" w:lineRule="exact"/>
        <w:jc w:val="center"/>
        <w:rPr>
          <w:sz w:val="20"/>
        </w:rPr>
      </w:pPr>
      <w:r w:rsidRPr="00151A71">
        <w:rPr>
          <w:sz w:val="20"/>
        </w:rPr>
        <w:t>Решаемость заданий ВПР по математике 2021год</w:t>
      </w:r>
    </w:p>
    <w:tbl>
      <w:tblPr>
        <w:tblW w:w="10691" w:type="dxa"/>
        <w:tblInd w:w="-318" w:type="dxa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411"/>
        <w:gridCol w:w="558"/>
        <w:gridCol w:w="558"/>
        <w:gridCol w:w="558"/>
        <w:gridCol w:w="576"/>
        <w:gridCol w:w="576"/>
        <w:gridCol w:w="576"/>
        <w:gridCol w:w="576"/>
        <w:gridCol w:w="576"/>
        <w:gridCol w:w="576"/>
        <w:gridCol w:w="576"/>
        <w:gridCol w:w="576"/>
        <w:gridCol w:w="617"/>
        <w:gridCol w:w="576"/>
        <w:gridCol w:w="576"/>
        <w:gridCol w:w="576"/>
      </w:tblGrid>
      <w:tr w:rsidR="00DD0F69" w:rsidRPr="009E1A8F" w:rsidTr="00DD0F69">
        <w:trPr>
          <w:cantSplit/>
          <w:trHeight w:val="366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553B51" w:rsidRPr="006A29F1" w:rsidRDefault="00553B51" w:rsidP="00553B51">
            <w:pPr>
              <w:spacing w:after="0" w:line="240" w:lineRule="auto"/>
              <w:ind w:left="113" w:right="113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Группы участников</w:t>
            </w:r>
          </w:p>
          <w:p w:rsidR="00553B51" w:rsidRPr="009E1A8F" w:rsidRDefault="00553B51" w:rsidP="00553B51">
            <w:pPr>
              <w:spacing w:after="0" w:line="240" w:lineRule="auto"/>
              <w:ind w:left="113" w:right="113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553B51" w:rsidRPr="006A29F1" w:rsidRDefault="00553B51" w:rsidP="00553B51">
            <w:pPr>
              <w:spacing w:after="0" w:line="240" w:lineRule="auto"/>
              <w:ind w:left="113" w:right="113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Кол-во ОО</w:t>
            </w:r>
          </w:p>
          <w:p w:rsidR="00553B51" w:rsidRPr="009E1A8F" w:rsidRDefault="00553B51" w:rsidP="00553B51">
            <w:pPr>
              <w:spacing w:after="0" w:line="240" w:lineRule="auto"/>
              <w:ind w:left="113" w:right="113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553B51" w:rsidRPr="006A29F1" w:rsidRDefault="00553B51" w:rsidP="006A29F1">
            <w:pPr>
              <w:spacing w:after="0" w:line="240" w:lineRule="auto"/>
              <w:ind w:left="113" w:right="113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Кол-во участников</w:t>
            </w:r>
          </w:p>
          <w:p w:rsidR="00553B51" w:rsidRPr="009E1A8F" w:rsidRDefault="00553B51" w:rsidP="006A29F1">
            <w:pPr>
              <w:spacing w:after="0" w:line="240" w:lineRule="auto"/>
              <w:ind w:left="113" w:right="113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553B51" w:rsidRPr="009E1A8F" w:rsidRDefault="00553B51" w:rsidP="00553B51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9E1A8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Макс балл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D0F69" w:rsidRPr="009E1A8F" w:rsidTr="00DD0F69">
        <w:trPr>
          <w:trHeight w:val="658"/>
        </w:trPr>
        <w:tc>
          <w:tcPr>
            <w:tcW w:w="58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553B51" w:rsidRPr="009E1A8F" w:rsidRDefault="00553B51" w:rsidP="00553B51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B51" w:rsidRPr="009E1A8F" w:rsidRDefault="00553B51" w:rsidP="00553B5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B51" w:rsidRPr="009E1A8F" w:rsidRDefault="00553B51" w:rsidP="009E1A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3B51" w:rsidRPr="009E1A8F" w:rsidRDefault="00553B51" w:rsidP="009E1A8F">
            <w:pPr>
              <w:spacing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3B51" w:rsidRPr="009E1A8F" w:rsidRDefault="00553B51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0F69" w:rsidRPr="009E1A8F" w:rsidTr="00DD0F69">
        <w:trPr>
          <w:cantSplit/>
          <w:trHeight w:val="1079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9E1A8F" w:rsidRPr="009E1A8F" w:rsidRDefault="009E1A8F" w:rsidP="00553B51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Вся выборка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29607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1182280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1A8F" w:rsidRPr="009E1A8F" w:rsidRDefault="009E1A8F" w:rsidP="009E1A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left="-45" w:right="-165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93,05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right="-157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84,18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right="-16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84,28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68,24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93,16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84,51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55,08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67,88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16,68</w:t>
            </w:r>
          </w:p>
        </w:tc>
      </w:tr>
      <w:tr w:rsidR="00DD0F69" w:rsidRPr="009E1A8F" w:rsidTr="00DD0F69">
        <w:trPr>
          <w:cantSplit/>
          <w:trHeight w:val="117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9E1A8F" w:rsidRPr="009E1A8F" w:rsidRDefault="009E1A8F" w:rsidP="00553B51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Хабаровский край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10379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1A8F" w:rsidRPr="009E1A8F" w:rsidRDefault="009E1A8F" w:rsidP="009E1A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left="-45" w:right="-165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91,85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right="-157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81,96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right="-16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84,66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92,72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63,59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55,97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18,49</w:t>
            </w:r>
          </w:p>
        </w:tc>
      </w:tr>
      <w:tr w:rsidR="00DD0F69" w:rsidRPr="009E1A8F" w:rsidTr="00DD0F69">
        <w:trPr>
          <w:cantSplit/>
          <w:trHeight w:val="1824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9E1A8F" w:rsidRPr="009E1A8F" w:rsidRDefault="009E1A8F" w:rsidP="00553B51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Нанайский муниципальный район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1A8F" w:rsidRPr="009E1A8F" w:rsidRDefault="009E1A8F" w:rsidP="009E1A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left="-45" w:right="-165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right="-157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71,65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right="-16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78,35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56,69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85,04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81,89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35,43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28,35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12,2</w:t>
            </w:r>
          </w:p>
        </w:tc>
      </w:tr>
      <w:tr w:rsidR="00DD0F69" w:rsidRPr="009E1A8F" w:rsidTr="00DD0F69">
        <w:trPr>
          <w:cantSplit/>
          <w:trHeight w:val="155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9E1A8F" w:rsidRPr="009E1A8F" w:rsidRDefault="009E1A8F" w:rsidP="00553B51">
            <w:pPr>
              <w:spacing w:after="0" w:line="240" w:lineRule="auto"/>
              <w:ind w:left="113" w:right="162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29F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МБОУ ООШ</w:t>
            </w: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с.</w:t>
            </w:r>
            <w:r w:rsidRPr="006A29F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6A29F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Иннокентьевка</w:t>
            </w:r>
            <w:proofErr w:type="spellEnd"/>
            <w:r w:rsidRPr="006A29F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1A8F" w:rsidRPr="009E1A8F" w:rsidRDefault="009E1A8F" w:rsidP="009E1A8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left="-45" w:right="-165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right="-157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83,33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ind w:right="-16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A8F" w:rsidRPr="009E1A8F" w:rsidRDefault="009E1A8F" w:rsidP="006A29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1A8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83,33</w:t>
            </w:r>
          </w:p>
        </w:tc>
      </w:tr>
    </w:tbl>
    <w:p w:rsidR="00151A71" w:rsidRDefault="00151A71" w:rsidP="00151A71">
      <w:pPr>
        <w:spacing w:after="0" w:line="240" w:lineRule="auto"/>
        <w:jc w:val="center"/>
        <w:rPr>
          <w:sz w:val="22"/>
        </w:rPr>
      </w:pPr>
    </w:p>
    <w:p w:rsidR="00151A71" w:rsidRDefault="00151A71" w:rsidP="00151A71">
      <w:pPr>
        <w:spacing w:after="0" w:line="240" w:lineRule="auto"/>
        <w:jc w:val="center"/>
        <w:rPr>
          <w:sz w:val="22"/>
        </w:rPr>
      </w:pPr>
    </w:p>
    <w:p w:rsidR="00151A71" w:rsidRDefault="00151A71" w:rsidP="00151A71">
      <w:pPr>
        <w:spacing w:after="0" w:line="240" w:lineRule="auto"/>
        <w:jc w:val="center"/>
        <w:rPr>
          <w:sz w:val="22"/>
        </w:rPr>
      </w:pPr>
    </w:p>
    <w:p w:rsidR="00DD0F69" w:rsidRPr="00151A71" w:rsidRDefault="00DD0F69" w:rsidP="00151A71">
      <w:pPr>
        <w:spacing w:after="0" w:line="240" w:lineRule="auto"/>
        <w:jc w:val="center"/>
        <w:rPr>
          <w:sz w:val="20"/>
        </w:rPr>
      </w:pPr>
      <w:r w:rsidRPr="00151A71">
        <w:rPr>
          <w:sz w:val="22"/>
        </w:rPr>
        <w:t>Процент выполнения заданий</w:t>
      </w:r>
    </w:p>
    <w:p w:rsidR="009E1A8F" w:rsidRDefault="006A29F1" w:rsidP="009E1A8F">
      <w:pPr>
        <w:spacing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6400800" cy="3196743"/>
            <wp:effectExtent l="0" t="0" r="19050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40B5" w:rsidRPr="00151A71" w:rsidRDefault="007540B5" w:rsidP="00151A71">
      <w:pPr>
        <w:spacing w:line="240" w:lineRule="auto"/>
        <w:ind w:firstLine="709"/>
        <w:rPr>
          <w:sz w:val="20"/>
        </w:rPr>
      </w:pPr>
      <w:r w:rsidRPr="00151A71">
        <w:rPr>
          <w:sz w:val="20"/>
        </w:rPr>
        <w:t>Самое большое количество обучающихся, которые выполнили работу на</w:t>
      </w:r>
      <w:r w:rsidR="00851A10">
        <w:rPr>
          <w:sz w:val="20"/>
        </w:rPr>
        <w:t xml:space="preserve"> высоком уровне (более 80%) в 4</w:t>
      </w:r>
      <w:r w:rsidRPr="00151A71">
        <w:rPr>
          <w:sz w:val="20"/>
        </w:rPr>
        <w:t xml:space="preserve"> классе (</w:t>
      </w:r>
      <w:r w:rsidR="00851A10">
        <w:rPr>
          <w:sz w:val="20"/>
        </w:rPr>
        <w:t>9</w:t>
      </w:r>
      <w:r w:rsidRPr="00151A71">
        <w:rPr>
          <w:sz w:val="20"/>
        </w:rPr>
        <w:t xml:space="preserve"> человек), что составляет 40% от общего числа участников ВПР класса. Максимальный балл набрали </w:t>
      </w:r>
      <w:r w:rsidR="00851A10">
        <w:rPr>
          <w:sz w:val="20"/>
        </w:rPr>
        <w:t>4</w:t>
      </w:r>
      <w:r w:rsidRPr="00151A71">
        <w:rPr>
          <w:sz w:val="20"/>
        </w:rPr>
        <w:t xml:space="preserve"> человека, что составляет </w:t>
      </w:r>
      <w:r w:rsidR="00851A10">
        <w:rPr>
          <w:sz w:val="20"/>
        </w:rPr>
        <w:t>44</w:t>
      </w:r>
      <w:r w:rsidRPr="00151A71">
        <w:rPr>
          <w:sz w:val="20"/>
        </w:rPr>
        <w:t>% от общего числа участников класса.</w:t>
      </w:r>
    </w:p>
    <w:p w:rsidR="00DD0F69" w:rsidRPr="00B73D84" w:rsidRDefault="00DD0F69" w:rsidP="009E1A8F">
      <w:pPr>
        <w:spacing w:line="240" w:lineRule="auto"/>
        <w:rPr>
          <w:sz w:val="20"/>
        </w:rPr>
      </w:pPr>
      <w:r w:rsidRPr="00151A71">
        <w:rPr>
          <w:sz w:val="20"/>
        </w:rPr>
        <w:t>Решаемость заданий ВПР по математике 4 класс</w:t>
      </w:r>
    </w:p>
    <w:p w:rsidR="007540B5" w:rsidRPr="00B73D84" w:rsidRDefault="007540B5" w:rsidP="009E1A8F">
      <w:pPr>
        <w:spacing w:line="240" w:lineRule="auto"/>
        <w:rPr>
          <w:sz w:val="22"/>
        </w:rPr>
      </w:pPr>
      <w:r w:rsidRPr="00B73D84">
        <w:rPr>
          <w:noProof/>
          <w:sz w:val="22"/>
          <w:lang w:eastAsia="ru-RU"/>
        </w:rPr>
        <w:drawing>
          <wp:inline distT="0" distB="0" distL="0" distR="0" wp14:anchorId="2E04BAB5" wp14:editId="067B8767">
            <wp:extent cx="5391302" cy="18288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0F69" w:rsidRDefault="00DD0F69" w:rsidP="00752732">
      <w:pPr>
        <w:spacing w:line="240" w:lineRule="auto"/>
        <w:ind w:firstLine="709"/>
        <w:rPr>
          <w:sz w:val="20"/>
        </w:rPr>
      </w:pPr>
      <w:r w:rsidRPr="00151A71">
        <w:rPr>
          <w:sz w:val="20"/>
        </w:rPr>
        <w:t>Статистика выполнения работы в целом и отдельных заданий позволяет выявить как основные проблемы в подготовке обучающихся к ВПР, так и положительные тенденции. На диаграмме из 12 заданий 2 задания решены с результатами более 90%, 10 заданий - с результатами в диапазоне 60-90% и 3 задания имеют показатель выполнения ниже 60%, это задание 7 (58%), 9.2. (32%), 12 (18%).</w:t>
      </w:r>
    </w:p>
    <w:p w:rsidR="004633EE" w:rsidRPr="004633EE" w:rsidRDefault="004633EE" w:rsidP="004633EE">
      <w:pPr>
        <w:widowControl w:val="0"/>
        <w:autoSpaceDE w:val="0"/>
        <w:autoSpaceDN w:val="0"/>
        <w:spacing w:before="90" w:after="0" w:line="240" w:lineRule="auto"/>
        <w:ind w:right="-1"/>
        <w:jc w:val="center"/>
        <w:outlineLvl w:val="0"/>
        <w:rPr>
          <w:rFonts w:eastAsia="Times New Roman"/>
          <w:bCs/>
          <w:sz w:val="20"/>
          <w:szCs w:val="20"/>
        </w:rPr>
      </w:pPr>
      <w:r w:rsidRPr="004633EE">
        <w:rPr>
          <w:rFonts w:eastAsia="Times New Roman"/>
          <w:bCs/>
          <w:sz w:val="20"/>
          <w:szCs w:val="20"/>
        </w:rPr>
        <w:t>Достижение</w:t>
      </w:r>
      <w:r w:rsidRPr="004633EE">
        <w:rPr>
          <w:rFonts w:eastAsia="Times New Roman"/>
          <w:bCs/>
          <w:spacing w:val="-4"/>
          <w:sz w:val="20"/>
          <w:szCs w:val="20"/>
        </w:rPr>
        <w:t xml:space="preserve"> </w:t>
      </w:r>
      <w:r w:rsidRPr="004633EE">
        <w:rPr>
          <w:rFonts w:eastAsia="Times New Roman"/>
          <w:bCs/>
          <w:sz w:val="20"/>
          <w:szCs w:val="20"/>
        </w:rPr>
        <w:t>планируемых</w:t>
      </w:r>
      <w:r w:rsidRPr="004633EE">
        <w:rPr>
          <w:rFonts w:eastAsia="Times New Roman"/>
          <w:bCs/>
          <w:spacing w:val="-3"/>
          <w:sz w:val="20"/>
          <w:szCs w:val="20"/>
        </w:rPr>
        <w:t xml:space="preserve"> </w:t>
      </w:r>
      <w:r w:rsidRPr="004633EE">
        <w:rPr>
          <w:rFonts w:eastAsia="Times New Roman"/>
          <w:bCs/>
          <w:sz w:val="20"/>
          <w:szCs w:val="20"/>
        </w:rPr>
        <w:t>результатов</w:t>
      </w:r>
      <w:r w:rsidRPr="004633EE">
        <w:rPr>
          <w:rFonts w:eastAsia="Times New Roman"/>
          <w:bCs/>
          <w:spacing w:val="-2"/>
          <w:sz w:val="20"/>
          <w:szCs w:val="20"/>
        </w:rPr>
        <w:t xml:space="preserve"> </w:t>
      </w:r>
      <w:r w:rsidRPr="004633EE">
        <w:rPr>
          <w:rFonts w:eastAsia="Times New Roman"/>
          <w:bCs/>
          <w:sz w:val="20"/>
          <w:szCs w:val="20"/>
        </w:rPr>
        <w:t>в</w:t>
      </w:r>
      <w:r w:rsidRPr="004633EE">
        <w:rPr>
          <w:rFonts w:eastAsia="Times New Roman"/>
          <w:bCs/>
          <w:spacing w:val="-3"/>
          <w:sz w:val="20"/>
          <w:szCs w:val="20"/>
        </w:rPr>
        <w:t xml:space="preserve"> </w:t>
      </w:r>
      <w:r w:rsidRPr="004633EE">
        <w:rPr>
          <w:rFonts w:eastAsia="Times New Roman"/>
          <w:bCs/>
          <w:sz w:val="20"/>
          <w:szCs w:val="20"/>
        </w:rPr>
        <w:t>соответствии</w:t>
      </w:r>
      <w:r w:rsidRPr="004633EE">
        <w:rPr>
          <w:rFonts w:eastAsia="Times New Roman"/>
          <w:bCs/>
          <w:spacing w:val="-1"/>
          <w:sz w:val="20"/>
          <w:szCs w:val="20"/>
        </w:rPr>
        <w:t xml:space="preserve"> </w:t>
      </w:r>
      <w:r w:rsidRPr="004633EE">
        <w:rPr>
          <w:rFonts w:eastAsia="Times New Roman"/>
          <w:bCs/>
          <w:sz w:val="20"/>
          <w:szCs w:val="20"/>
        </w:rPr>
        <w:t>с</w:t>
      </w:r>
      <w:r w:rsidRPr="004633EE">
        <w:rPr>
          <w:rFonts w:eastAsia="Times New Roman"/>
          <w:bCs/>
          <w:spacing w:val="-3"/>
          <w:sz w:val="20"/>
          <w:szCs w:val="20"/>
        </w:rPr>
        <w:t xml:space="preserve"> </w:t>
      </w:r>
      <w:r w:rsidRPr="004633EE">
        <w:rPr>
          <w:rFonts w:eastAsia="Times New Roman"/>
          <w:bCs/>
          <w:sz w:val="20"/>
          <w:szCs w:val="20"/>
        </w:rPr>
        <w:t>ООП</w:t>
      </w:r>
      <w:r w:rsidRPr="004633EE">
        <w:rPr>
          <w:rFonts w:eastAsia="Times New Roman"/>
          <w:bCs/>
          <w:spacing w:val="-2"/>
          <w:sz w:val="20"/>
          <w:szCs w:val="20"/>
        </w:rPr>
        <w:t xml:space="preserve"> </w:t>
      </w:r>
      <w:r w:rsidRPr="004633EE">
        <w:rPr>
          <w:rFonts w:eastAsia="Times New Roman"/>
          <w:bCs/>
          <w:sz w:val="20"/>
          <w:szCs w:val="20"/>
        </w:rPr>
        <w:t>НОО</w:t>
      </w:r>
      <w:r w:rsidRPr="004633EE">
        <w:rPr>
          <w:rFonts w:eastAsia="Times New Roman"/>
          <w:bCs/>
          <w:spacing w:val="-2"/>
          <w:sz w:val="20"/>
          <w:szCs w:val="20"/>
        </w:rPr>
        <w:t xml:space="preserve"> </w:t>
      </w:r>
      <w:r w:rsidRPr="004633EE">
        <w:rPr>
          <w:rFonts w:eastAsia="Times New Roman"/>
          <w:bCs/>
          <w:sz w:val="20"/>
          <w:szCs w:val="20"/>
        </w:rPr>
        <w:t>и</w:t>
      </w:r>
      <w:r w:rsidRPr="004633EE">
        <w:rPr>
          <w:rFonts w:eastAsia="Times New Roman"/>
          <w:bCs/>
          <w:spacing w:val="-3"/>
          <w:sz w:val="20"/>
          <w:szCs w:val="20"/>
        </w:rPr>
        <w:t xml:space="preserve"> </w:t>
      </w:r>
      <w:r w:rsidRPr="004633EE">
        <w:rPr>
          <w:rFonts w:eastAsia="Times New Roman"/>
          <w:bCs/>
          <w:sz w:val="20"/>
          <w:szCs w:val="20"/>
        </w:rPr>
        <w:t>ФГОС</w:t>
      </w:r>
    </w:p>
    <w:tbl>
      <w:tblPr>
        <w:tblStyle w:val="TableNormal"/>
        <w:tblW w:w="995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369"/>
        <w:gridCol w:w="2126"/>
      </w:tblGrid>
      <w:tr w:rsidR="004633EE" w:rsidRPr="004633EE" w:rsidTr="004633EE">
        <w:trPr>
          <w:trHeight w:val="280"/>
        </w:trPr>
        <w:tc>
          <w:tcPr>
            <w:tcW w:w="456" w:type="dxa"/>
          </w:tcPr>
          <w:p w:rsidR="004633EE" w:rsidRPr="004633EE" w:rsidRDefault="004633EE" w:rsidP="004633EE">
            <w:pPr>
              <w:ind w:left="17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7369" w:type="dxa"/>
          </w:tcPr>
          <w:p w:rsidR="004633EE" w:rsidRPr="004633EE" w:rsidRDefault="004633EE" w:rsidP="004633EE">
            <w:pPr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Проверяемые</w:t>
            </w:r>
            <w:proofErr w:type="spellEnd"/>
            <w:r w:rsidRPr="004633EE">
              <w:rPr>
                <w:rFonts w:eastAsia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умени</w:t>
            </w:r>
            <w:proofErr w:type="spellEnd"/>
            <w:r w:rsidRPr="004633EE">
              <w:rPr>
                <w:rFonts w:eastAsia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633EE" w:rsidRPr="004633EE" w:rsidRDefault="004633EE" w:rsidP="004633EE">
            <w:pPr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%</w:t>
            </w:r>
            <w:r w:rsidRPr="004633EE">
              <w:rPr>
                <w:rFonts w:eastAsia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выполнения</w:t>
            </w:r>
            <w:proofErr w:type="spellEnd"/>
            <w:r w:rsidRPr="004633EE">
              <w:rPr>
                <w:rFonts w:eastAsia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заданий</w:t>
            </w:r>
            <w:proofErr w:type="spellEnd"/>
          </w:p>
        </w:tc>
      </w:tr>
      <w:tr w:rsidR="004633EE" w:rsidRPr="004633EE" w:rsidTr="004633EE">
        <w:trPr>
          <w:trHeight w:val="127"/>
        </w:trPr>
        <w:tc>
          <w:tcPr>
            <w:tcW w:w="456" w:type="dxa"/>
          </w:tcPr>
          <w:p w:rsidR="004633EE" w:rsidRPr="004633EE" w:rsidRDefault="004633EE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369" w:type="dxa"/>
          </w:tcPr>
          <w:p w:rsidR="004633EE" w:rsidRPr="004633EE" w:rsidRDefault="004633EE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Умение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выполнять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арифметические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действия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с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числами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числовыми выражениями</w:t>
            </w:r>
          </w:p>
        </w:tc>
        <w:tc>
          <w:tcPr>
            <w:tcW w:w="2126" w:type="dxa"/>
          </w:tcPr>
          <w:p w:rsidR="004633EE" w:rsidRPr="00C43469" w:rsidRDefault="004633EE" w:rsidP="004633EE">
            <w:pPr>
              <w:ind w:left="205" w:right="195"/>
              <w:jc w:val="center"/>
              <w:rPr>
                <w:rFonts w:eastAsia="Times New Roman"/>
                <w:sz w:val="20"/>
                <w:szCs w:val="20"/>
              </w:rPr>
            </w:pPr>
            <w:r w:rsidRPr="00C43469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4633EE" w:rsidRPr="004633EE" w:rsidTr="004633EE">
        <w:trPr>
          <w:trHeight w:val="174"/>
        </w:trPr>
        <w:tc>
          <w:tcPr>
            <w:tcW w:w="456" w:type="dxa"/>
          </w:tcPr>
          <w:p w:rsidR="004633EE" w:rsidRPr="004633EE" w:rsidRDefault="004633EE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369" w:type="dxa"/>
          </w:tcPr>
          <w:p w:rsidR="004633EE" w:rsidRPr="004633EE" w:rsidRDefault="004633EE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Умение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выполнять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арифметические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действия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с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числами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числовыми выражениями</w:t>
            </w:r>
          </w:p>
        </w:tc>
        <w:tc>
          <w:tcPr>
            <w:tcW w:w="2126" w:type="dxa"/>
          </w:tcPr>
          <w:p w:rsidR="004633EE" w:rsidRPr="00C43469" w:rsidRDefault="00C32BB7" w:rsidP="004633EE">
            <w:pPr>
              <w:ind w:left="205" w:right="19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C43469">
              <w:rPr>
                <w:rFonts w:eastAsia="Times New Roman"/>
                <w:sz w:val="20"/>
                <w:szCs w:val="20"/>
                <w:lang w:val="ru-RU"/>
              </w:rPr>
              <w:t>83,33</w:t>
            </w:r>
          </w:p>
        </w:tc>
      </w:tr>
      <w:tr w:rsidR="004633EE" w:rsidRPr="004633EE" w:rsidTr="00C32BB7">
        <w:trPr>
          <w:trHeight w:val="645"/>
        </w:trPr>
        <w:tc>
          <w:tcPr>
            <w:tcW w:w="456" w:type="dxa"/>
          </w:tcPr>
          <w:p w:rsidR="004633EE" w:rsidRPr="004633EE" w:rsidRDefault="004633EE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369" w:type="dxa"/>
          </w:tcPr>
          <w:p w:rsidR="004633EE" w:rsidRPr="004633EE" w:rsidRDefault="004633EE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Использование начальных математических знаний для описания и объяснения</w:t>
            </w:r>
            <w:r w:rsidRPr="004633EE">
              <w:rPr>
                <w:rFonts w:eastAsia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окружающих предметов, процессов, явлений, для оценки количественных и</w:t>
            </w:r>
            <w:r w:rsidRPr="004633EE">
              <w:rPr>
                <w:rFonts w:eastAsia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пространственных</w:t>
            </w:r>
            <w:r w:rsidRPr="004633EE">
              <w:rPr>
                <w:rFonts w:eastAsia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отношений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предметов,</w:t>
            </w:r>
            <w:r w:rsidRPr="004633EE">
              <w:rPr>
                <w:rFonts w:eastAsia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процессов, явлений</w:t>
            </w:r>
          </w:p>
        </w:tc>
        <w:tc>
          <w:tcPr>
            <w:tcW w:w="2126" w:type="dxa"/>
          </w:tcPr>
          <w:p w:rsidR="004633EE" w:rsidRPr="00C43469" w:rsidRDefault="004633EE" w:rsidP="004633E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  <w:p w:rsidR="004633EE" w:rsidRPr="00C43469" w:rsidRDefault="00C32BB7" w:rsidP="004633EE">
            <w:pPr>
              <w:ind w:left="205" w:right="19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C43469">
              <w:rPr>
                <w:rFonts w:eastAsia="Times New Roman"/>
                <w:sz w:val="20"/>
                <w:szCs w:val="20"/>
                <w:lang w:val="ru-RU"/>
              </w:rPr>
              <w:t>100</w:t>
            </w:r>
          </w:p>
        </w:tc>
      </w:tr>
      <w:tr w:rsidR="004633EE" w:rsidRPr="004633EE" w:rsidTr="00C32BB7">
        <w:trPr>
          <w:trHeight w:val="557"/>
        </w:trPr>
        <w:tc>
          <w:tcPr>
            <w:tcW w:w="456" w:type="dxa"/>
          </w:tcPr>
          <w:p w:rsidR="004633EE" w:rsidRPr="004633EE" w:rsidRDefault="004633EE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369" w:type="dxa"/>
            <w:shd w:val="clear" w:color="auto" w:fill="F2DBDB" w:themeFill="accent2" w:themeFillTint="33"/>
          </w:tcPr>
          <w:p w:rsidR="004633EE" w:rsidRPr="004633EE" w:rsidRDefault="004633EE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Использование</w:t>
            </w:r>
            <w:r w:rsidRPr="004633EE">
              <w:rPr>
                <w:rFonts w:eastAsia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начальных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математических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знаний</w:t>
            </w:r>
            <w:r w:rsidRPr="004633EE">
              <w:rPr>
                <w:rFonts w:eastAsia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для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описания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объяснения</w:t>
            </w:r>
          </w:p>
          <w:p w:rsidR="004633EE" w:rsidRPr="004633EE" w:rsidRDefault="004633EE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окружающих предметов, процессов, явлений, для оценки количественных и</w:t>
            </w:r>
            <w:r w:rsidRPr="004633EE">
              <w:rPr>
                <w:rFonts w:eastAsia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пространственных</w:t>
            </w:r>
            <w:r w:rsidRPr="004633EE">
              <w:rPr>
                <w:rFonts w:eastAsia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отношений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предметов, процессов,</w:t>
            </w:r>
            <w:r w:rsidRPr="004633EE">
              <w:rPr>
                <w:rFonts w:eastAsia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явлений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4633EE" w:rsidRPr="00C43469" w:rsidRDefault="004633EE" w:rsidP="004633E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  <w:p w:rsidR="004633EE" w:rsidRPr="00C43469" w:rsidRDefault="00C32BB7" w:rsidP="004633EE">
            <w:pPr>
              <w:ind w:left="205" w:right="195"/>
              <w:jc w:val="center"/>
              <w:rPr>
                <w:rFonts w:eastAsia="Times New Roman"/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</w:tr>
      <w:tr w:rsidR="00C32BB7" w:rsidRPr="004633EE" w:rsidTr="00C32BB7">
        <w:trPr>
          <w:trHeight w:val="142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5.1.</w:t>
            </w:r>
          </w:p>
        </w:tc>
        <w:tc>
          <w:tcPr>
            <w:tcW w:w="7369" w:type="dxa"/>
          </w:tcPr>
          <w:p w:rsidR="00C32BB7" w:rsidRPr="004633EE" w:rsidRDefault="00C32BB7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Умение</w:t>
            </w:r>
            <w:r w:rsidRPr="004633EE">
              <w:rPr>
                <w:rFonts w:eastAsia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исследовать,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распознавать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геометрические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фигуры</w:t>
            </w:r>
          </w:p>
        </w:tc>
        <w:tc>
          <w:tcPr>
            <w:tcW w:w="2126" w:type="dxa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32BB7" w:rsidRPr="004633EE" w:rsidTr="00C32BB7">
        <w:trPr>
          <w:trHeight w:val="203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5.2.</w:t>
            </w:r>
          </w:p>
        </w:tc>
        <w:tc>
          <w:tcPr>
            <w:tcW w:w="7369" w:type="dxa"/>
          </w:tcPr>
          <w:p w:rsidR="00C32BB7" w:rsidRPr="004633EE" w:rsidRDefault="00C32BB7" w:rsidP="004633EE">
            <w:pPr>
              <w:ind w:left="122"/>
              <w:rPr>
                <w:rFonts w:eastAsia="Times New Roman"/>
                <w:sz w:val="20"/>
                <w:szCs w:val="20"/>
              </w:rPr>
            </w:pP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Умение</w:t>
            </w:r>
            <w:proofErr w:type="spellEnd"/>
            <w:r w:rsidRPr="004633EE">
              <w:rPr>
                <w:rFonts w:eastAsia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изображать</w:t>
            </w:r>
            <w:proofErr w:type="spellEnd"/>
            <w:r w:rsidRPr="004633EE">
              <w:rPr>
                <w:rFonts w:eastAsia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геометрические</w:t>
            </w:r>
            <w:proofErr w:type="spellEnd"/>
            <w:r w:rsidRPr="004633EE">
              <w:rPr>
                <w:rFonts w:eastAsia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фигуры</w:t>
            </w:r>
            <w:proofErr w:type="spellEnd"/>
          </w:p>
        </w:tc>
        <w:tc>
          <w:tcPr>
            <w:tcW w:w="2126" w:type="dxa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32BB7" w:rsidRPr="004633EE" w:rsidTr="00C32BB7">
        <w:trPr>
          <w:trHeight w:val="175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6.1.</w:t>
            </w:r>
          </w:p>
        </w:tc>
        <w:tc>
          <w:tcPr>
            <w:tcW w:w="7369" w:type="dxa"/>
          </w:tcPr>
          <w:p w:rsidR="00C32BB7" w:rsidRPr="004633EE" w:rsidRDefault="00C32BB7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Умение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работать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с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таблицами,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схемами,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графиками,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диаграммами</w:t>
            </w:r>
          </w:p>
        </w:tc>
        <w:tc>
          <w:tcPr>
            <w:tcW w:w="2126" w:type="dxa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32BB7" w:rsidRPr="004633EE" w:rsidTr="00C32BB7">
        <w:trPr>
          <w:trHeight w:val="365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6.2.</w:t>
            </w:r>
          </w:p>
        </w:tc>
        <w:tc>
          <w:tcPr>
            <w:tcW w:w="7369" w:type="dxa"/>
          </w:tcPr>
          <w:p w:rsidR="00C32BB7" w:rsidRPr="004633EE" w:rsidRDefault="00C32BB7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Умение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работать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с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таблицами,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схемами,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графиками,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диаграммами,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анализировать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</w:t>
            </w:r>
            <w:r w:rsidRPr="004633EE">
              <w:rPr>
                <w:rFonts w:eastAsia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интерпретировать данные</w:t>
            </w:r>
          </w:p>
        </w:tc>
        <w:tc>
          <w:tcPr>
            <w:tcW w:w="2126" w:type="dxa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32BB7" w:rsidRPr="004633EE" w:rsidTr="00C32BB7">
        <w:trPr>
          <w:trHeight w:val="56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7369" w:type="dxa"/>
            <w:shd w:val="clear" w:color="auto" w:fill="F2DBDB" w:themeFill="accent2" w:themeFillTint="33"/>
          </w:tcPr>
          <w:p w:rsidR="00C32BB7" w:rsidRPr="004633EE" w:rsidRDefault="00C32BB7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Умение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выполнять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арифметические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действия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с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числами</w:t>
            </w:r>
            <w:r w:rsidRPr="004633EE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числовыми выражениями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</w:tr>
      <w:tr w:rsidR="00C32BB7" w:rsidRPr="004633EE" w:rsidTr="00C32BB7">
        <w:trPr>
          <w:trHeight w:val="89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369" w:type="dxa"/>
            <w:shd w:val="clear" w:color="auto" w:fill="F2DBDB" w:themeFill="accent2" w:themeFillTint="33"/>
          </w:tcPr>
          <w:p w:rsidR="00C32BB7" w:rsidRPr="004633EE" w:rsidRDefault="00C32BB7" w:rsidP="004633EE">
            <w:pPr>
              <w:ind w:left="139"/>
              <w:rPr>
                <w:rFonts w:eastAsia="Times New Roman"/>
                <w:sz w:val="20"/>
                <w:szCs w:val="20"/>
              </w:rPr>
            </w:pP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Умение</w:t>
            </w:r>
            <w:proofErr w:type="spellEnd"/>
            <w:r w:rsidRPr="004633EE">
              <w:rPr>
                <w:rFonts w:eastAsia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решать</w:t>
            </w:r>
            <w:proofErr w:type="spellEnd"/>
            <w:r w:rsidRPr="004633EE">
              <w:rPr>
                <w:rFonts w:eastAsia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текстовые</w:t>
            </w:r>
            <w:proofErr w:type="spellEnd"/>
            <w:r w:rsidRPr="004633EE">
              <w:rPr>
                <w:rFonts w:eastAsia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задачи</w:t>
            </w:r>
            <w:proofErr w:type="spellEnd"/>
          </w:p>
        </w:tc>
        <w:tc>
          <w:tcPr>
            <w:tcW w:w="2126" w:type="dxa"/>
            <w:shd w:val="clear" w:color="auto" w:fill="F2DBDB" w:themeFill="accent2" w:themeFillTint="33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</w:tr>
      <w:tr w:rsidR="00C32BB7" w:rsidRPr="004633EE" w:rsidTr="00C32BB7">
        <w:trPr>
          <w:trHeight w:val="122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9.1.</w:t>
            </w:r>
          </w:p>
        </w:tc>
        <w:tc>
          <w:tcPr>
            <w:tcW w:w="7369" w:type="dxa"/>
          </w:tcPr>
          <w:p w:rsidR="00C32BB7" w:rsidRPr="004633EE" w:rsidRDefault="00C32BB7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Овладение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основами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логического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алгоритмического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мышления</w:t>
            </w:r>
          </w:p>
        </w:tc>
        <w:tc>
          <w:tcPr>
            <w:tcW w:w="2126" w:type="dxa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32BB7" w:rsidRPr="004633EE" w:rsidTr="00C32BB7">
        <w:trPr>
          <w:trHeight w:val="168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9.2.</w:t>
            </w:r>
          </w:p>
        </w:tc>
        <w:tc>
          <w:tcPr>
            <w:tcW w:w="7369" w:type="dxa"/>
            <w:shd w:val="clear" w:color="auto" w:fill="auto"/>
          </w:tcPr>
          <w:p w:rsidR="00C32BB7" w:rsidRPr="004633EE" w:rsidRDefault="00C32BB7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Овладение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основами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логического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алгоритмического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мышления</w:t>
            </w:r>
          </w:p>
        </w:tc>
        <w:tc>
          <w:tcPr>
            <w:tcW w:w="2126" w:type="dxa"/>
            <w:shd w:val="clear" w:color="auto" w:fill="auto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32BB7" w:rsidRPr="004633EE" w:rsidTr="00C32BB7">
        <w:trPr>
          <w:trHeight w:val="122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369" w:type="dxa"/>
          </w:tcPr>
          <w:p w:rsidR="00C32BB7" w:rsidRPr="004633EE" w:rsidRDefault="00C32BB7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Овладение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основами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логического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алгоритмического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мышления</w:t>
            </w:r>
          </w:p>
        </w:tc>
        <w:tc>
          <w:tcPr>
            <w:tcW w:w="2126" w:type="dxa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</w:tr>
      <w:tr w:rsidR="00C32BB7" w:rsidRPr="004633EE" w:rsidTr="00C32BB7">
        <w:trPr>
          <w:trHeight w:val="183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369" w:type="dxa"/>
          </w:tcPr>
          <w:p w:rsidR="00C32BB7" w:rsidRPr="004633EE" w:rsidRDefault="00C32BB7" w:rsidP="004633EE">
            <w:pPr>
              <w:ind w:left="122"/>
              <w:rPr>
                <w:rFonts w:eastAsia="Times New Roman"/>
                <w:sz w:val="20"/>
                <w:szCs w:val="20"/>
              </w:rPr>
            </w:pP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Овладение</w:t>
            </w:r>
            <w:proofErr w:type="spellEnd"/>
            <w:r w:rsidRPr="004633EE">
              <w:rPr>
                <w:rFonts w:eastAsia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основами</w:t>
            </w:r>
            <w:proofErr w:type="spellEnd"/>
            <w:r w:rsidRPr="004633EE">
              <w:rPr>
                <w:rFonts w:eastAsia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пространственного</w:t>
            </w:r>
            <w:proofErr w:type="spellEnd"/>
            <w:r w:rsidRPr="004633EE">
              <w:rPr>
                <w:rFonts w:eastAsia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sz w:val="20"/>
                <w:szCs w:val="20"/>
              </w:rPr>
              <w:t>воображения</w:t>
            </w:r>
            <w:proofErr w:type="spellEnd"/>
          </w:p>
        </w:tc>
        <w:tc>
          <w:tcPr>
            <w:tcW w:w="2126" w:type="dxa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</w:tr>
      <w:tr w:rsidR="00C32BB7" w:rsidRPr="004633EE" w:rsidTr="00C32BB7">
        <w:trPr>
          <w:trHeight w:val="228"/>
        </w:trPr>
        <w:tc>
          <w:tcPr>
            <w:tcW w:w="456" w:type="dxa"/>
          </w:tcPr>
          <w:p w:rsidR="00C32BB7" w:rsidRPr="004633EE" w:rsidRDefault="00C32BB7" w:rsidP="004633EE">
            <w:pPr>
              <w:ind w:left="107"/>
              <w:rPr>
                <w:rFonts w:eastAsia="Times New Roman"/>
                <w:sz w:val="20"/>
                <w:szCs w:val="20"/>
              </w:rPr>
            </w:pPr>
            <w:r w:rsidRPr="004633E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369" w:type="dxa"/>
            <w:shd w:val="clear" w:color="auto" w:fill="FFFFFF" w:themeFill="background1"/>
          </w:tcPr>
          <w:p w:rsidR="00C32BB7" w:rsidRPr="004633EE" w:rsidRDefault="00C32BB7" w:rsidP="004633EE">
            <w:pPr>
              <w:ind w:left="122"/>
              <w:rPr>
                <w:rFonts w:eastAsia="Times New Roman"/>
                <w:sz w:val="20"/>
                <w:szCs w:val="20"/>
                <w:lang w:val="ru-RU"/>
              </w:rPr>
            </w:pPr>
            <w:r w:rsidRPr="004633EE">
              <w:rPr>
                <w:rFonts w:eastAsia="Times New Roman"/>
                <w:sz w:val="20"/>
                <w:szCs w:val="20"/>
                <w:lang w:val="ru-RU"/>
              </w:rPr>
              <w:t>Овладение</w:t>
            </w:r>
            <w:r w:rsidRPr="004633EE">
              <w:rPr>
                <w:rFonts w:eastAsia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основами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логического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и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алгоритмического</w:t>
            </w:r>
            <w:r w:rsidRPr="004633EE">
              <w:rPr>
                <w:rFonts w:eastAsia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633EE">
              <w:rPr>
                <w:rFonts w:eastAsia="Times New Roman"/>
                <w:sz w:val="20"/>
                <w:szCs w:val="20"/>
                <w:lang w:val="ru-RU"/>
              </w:rPr>
              <w:t>мышления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C32BB7" w:rsidRPr="00C43469" w:rsidRDefault="00C32BB7" w:rsidP="00C32BB7">
            <w:pPr>
              <w:jc w:val="center"/>
              <w:rPr>
                <w:sz w:val="20"/>
                <w:szCs w:val="20"/>
              </w:rPr>
            </w:pPr>
            <w:r w:rsidRPr="00C4346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</w:tr>
      <w:tr w:rsidR="004633EE" w:rsidRPr="004633EE" w:rsidTr="00C32BB7">
        <w:trPr>
          <w:trHeight w:val="118"/>
        </w:trPr>
        <w:tc>
          <w:tcPr>
            <w:tcW w:w="456" w:type="dxa"/>
          </w:tcPr>
          <w:p w:rsidR="004633EE" w:rsidRPr="004633EE" w:rsidRDefault="004633EE" w:rsidP="004633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69" w:type="dxa"/>
          </w:tcPr>
          <w:p w:rsidR="004633EE" w:rsidRPr="004633EE" w:rsidRDefault="004633EE" w:rsidP="004633EE">
            <w:pPr>
              <w:ind w:left="122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4633EE">
              <w:rPr>
                <w:rFonts w:eastAsia="Times New Roman"/>
                <w:b/>
                <w:sz w:val="20"/>
                <w:szCs w:val="20"/>
              </w:rPr>
              <w:t>Средний</w:t>
            </w:r>
            <w:proofErr w:type="spellEnd"/>
            <w:r w:rsidRPr="004633EE">
              <w:rPr>
                <w:rFonts w:eastAsia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b/>
                <w:sz w:val="20"/>
                <w:szCs w:val="20"/>
              </w:rPr>
              <w:t>процент</w:t>
            </w:r>
            <w:proofErr w:type="spellEnd"/>
            <w:r w:rsidRPr="004633EE">
              <w:rPr>
                <w:rFonts w:eastAsia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633EE">
              <w:rPr>
                <w:rFonts w:eastAsia="Times New Roman"/>
                <w:b/>
                <w:sz w:val="20"/>
                <w:szCs w:val="20"/>
              </w:rPr>
              <w:t>выполнения</w:t>
            </w:r>
            <w:proofErr w:type="spellEnd"/>
            <w:r w:rsidRPr="004633EE">
              <w:rPr>
                <w:rFonts w:eastAsia="Times New Roman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4633EE" w:rsidRPr="004633EE" w:rsidRDefault="00C43469" w:rsidP="004633EE">
            <w:pPr>
              <w:ind w:left="205" w:right="19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88,89</w:t>
            </w:r>
            <w:r w:rsidR="004633EE" w:rsidRPr="004633EE">
              <w:rPr>
                <w:rFonts w:eastAsia="Times New Roman"/>
                <w:sz w:val="20"/>
                <w:szCs w:val="20"/>
              </w:rPr>
              <w:t>%</w:t>
            </w:r>
          </w:p>
        </w:tc>
      </w:tr>
    </w:tbl>
    <w:p w:rsidR="004633EE" w:rsidRPr="00151A71" w:rsidRDefault="004633EE" w:rsidP="00752732">
      <w:pPr>
        <w:spacing w:line="240" w:lineRule="auto"/>
        <w:ind w:firstLine="709"/>
        <w:rPr>
          <w:sz w:val="20"/>
        </w:rPr>
      </w:pPr>
    </w:p>
    <w:p w:rsidR="00752732" w:rsidRPr="00B73D84" w:rsidRDefault="00752732" w:rsidP="00151A71">
      <w:pPr>
        <w:spacing w:after="0" w:line="240" w:lineRule="auto"/>
        <w:jc w:val="center"/>
        <w:rPr>
          <w:b/>
          <w:sz w:val="20"/>
        </w:rPr>
      </w:pPr>
      <w:r w:rsidRPr="00B73D84">
        <w:rPr>
          <w:b/>
          <w:sz w:val="20"/>
        </w:rPr>
        <w:t>Сравнение результатов ВПР – 2021 в ОО с отметками по журналу.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6"/>
        <w:gridCol w:w="3055"/>
        <w:gridCol w:w="3324"/>
        <w:gridCol w:w="3093"/>
      </w:tblGrid>
      <w:tr w:rsidR="00752732" w:rsidRPr="00752732" w:rsidTr="004633E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32" w:rsidRPr="00752732" w:rsidRDefault="00752732" w:rsidP="00752732">
            <w:pPr>
              <w:jc w:val="center"/>
              <w:rPr>
                <w:b/>
                <w:sz w:val="18"/>
                <w:szCs w:val="18"/>
              </w:rPr>
            </w:pPr>
            <w:r w:rsidRPr="00752732">
              <w:rPr>
                <w:b/>
                <w:sz w:val="18"/>
                <w:szCs w:val="18"/>
              </w:rPr>
              <w:t>Доля учащихся, понизивших результат</w:t>
            </w:r>
          </w:p>
          <w:p w:rsidR="00752732" w:rsidRPr="00752732" w:rsidRDefault="00752732" w:rsidP="0075273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52732">
              <w:rPr>
                <w:i/>
                <w:sz w:val="18"/>
                <w:szCs w:val="18"/>
              </w:rPr>
              <w:t xml:space="preserve">(Отметка &lt; </w:t>
            </w:r>
            <w:proofErr w:type="gramStart"/>
            <w:r w:rsidRPr="00752732">
              <w:rPr>
                <w:i/>
                <w:sz w:val="18"/>
                <w:szCs w:val="18"/>
              </w:rPr>
              <w:t>Отметка</w:t>
            </w:r>
            <w:proofErr w:type="gramEnd"/>
            <w:r w:rsidRPr="00752732">
              <w:rPr>
                <w:i/>
                <w:sz w:val="18"/>
                <w:szCs w:val="18"/>
              </w:rPr>
              <w:t xml:space="preserve">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32" w:rsidRPr="00752732" w:rsidRDefault="00752732" w:rsidP="00752732">
            <w:pPr>
              <w:jc w:val="center"/>
              <w:rPr>
                <w:b/>
                <w:sz w:val="18"/>
                <w:szCs w:val="18"/>
              </w:rPr>
            </w:pPr>
            <w:r w:rsidRPr="00752732">
              <w:rPr>
                <w:b/>
                <w:sz w:val="18"/>
                <w:szCs w:val="18"/>
              </w:rPr>
              <w:t>Доля учащихся, подтвердивших результат</w:t>
            </w:r>
          </w:p>
          <w:p w:rsidR="00752732" w:rsidRPr="00752732" w:rsidRDefault="00752732" w:rsidP="0075273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52732">
              <w:rPr>
                <w:i/>
                <w:sz w:val="18"/>
                <w:szCs w:val="18"/>
              </w:rPr>
              <w:t>(Отметка = Отметке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32" w:rsidRPr="00752732" w:rsidRDefault="00752732" w:rsidP="00752732">
            <w:pPr>
              <w:jc w:val="center"/>
              <w:rPr>
                <w:b/>
                <w:sz w:val="18"/>
                <w:szCs w:val="18"/>
              </w:rPr>
            </w:pPr>
            <w:r w:rsidRPr="00752732">
              <w:rPr>
                <w:b/>
                <w:sz w:val="18"/>
                <w:szCs w:val="18"/>
              </w:rPr>
              <w:t>Доля учащихся, повысивших результат</w:t>
            </w:r>
          </w:p>
          <w:p w:rsidR="00752732" w:rsidRPr="00752732" w:rsidRDefault="00752732" w:rsidP="0075273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52732">
              <w:rPr>
                <w:i/>
                <w:sz w:val="18"/>
                <w:szCs w:val="18"/>
              </w:rPr>
              <w:t xml:space="preserve">(Отметка &gt; </w:t>
            </w:r>
            <w:proofErr w:type="gramStart"/>
            <w:r w:rsidRPr="00752732">
              <w:rPr>
                <w:i/>
                <w:sz w:val="18"/>
                <w:szCs w:val="18"/>
              </w:rPr>
              <w:t>Отметка</w:t>
            </w:r>
            <w:proofErr w:type="gramEnd"/>
            <w:r w:rsidRPr="00752732">
              <w:rPr>
                <w:i/>
                <w:sz w:val="18"/>
                <w:szCs w:val="18"/>
              </w:rPr>
              <w:t xml:space="preserve"> по журналу)</w:t>
            </w:r>
          </w:p>
        </w:tc>
      </w:tr>
      <w:tr w:rsidR="00752732" w:rsidRPr="00752732" w:rsidTr="004633E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52732">
              <w:rPr>
                <w:b/>
                <w:sz w:val="18"/>
                <w:szCs w:val="18"/>
              </w:rPr>
              <w:t>Русский язык</w:t>
            </w:r>
          </w:p>
        </w:tc>
      </w:tr>
      <w:tr w:rsidR="00752732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16,67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83,33</w:t>
            </w:r>
          </w:p>
        </w:tc>
      </w:tr>
      <w:tr w:rsidR="00752732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0</w:t>
            </w:r>
          </w:p>
        </w:tc>
      </w:tr>
      <w:tr w:rsidR="00752732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0</w:t>
            </w:r>
          </w:p>
        </w:tc>
      </w:tr>
      <w:tr w:rsidR="00752732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25</w:t>
            </w:r>
          </w:p>
        </w:tc>
      </w:tr>
      <w:tr w:rsidR="00752732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14,29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71,43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14,29</w:t>
            </w:r>
          </w:p>
        </w:tc>
      </w:tr>
      <w:tr w:rsidR="00752732" w:rsidRPr="00752732" w:rsidTr="004633E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52732">
              <w:rPr>
                <w:b/>
                <w:sz w:val="18"/>
                <w:szCs w:val="18"/>
              </w:rPr>
              <w:t xml:space="preserve">Математика </w:t>
            </w:r>
          </w:p>
        </w:tc>
      </w:tr>
      <w:tr w:rsidR="00752732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100</w:t>
            </w:r>
          </w:p>
        </w:tc>
      </w:tr>
      <w:tr w:rsidR="00752732" w:rsidRPr="00151A71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b/>
                <w:sz w:val="18"/>
                <w:szCs w:val="18"/>
                <w:lang w:eastAsia="ru-RU"/>
              </w:rPr>
              <w:t>без отметок*</w:t>
            </w:r>
          </w:p>
        </w:tc>
      </w:tr>
      <w:tr w:rsidR="00752732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20</w:t>
            </w:r>
          </w:p>
        </w:tc>
      </w:tr>
      <w:tr w:rsidR="00752732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0</w:t>
            </w:r>
          </w:p>
        </w:tc>
      </w:tr>
      <w:tr w:rsidR="00752732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42,86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57,14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2" w:rsidRPr="00752732" w:rsidRDefault="00752732" w:rsidP="0075273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732">
              <w:rPr>
                <w:sz w:val="18"/>
                <w:szCs w:val="18"/>
              </w:rPr>
              <w:t>0</w:t>
            </w:r>
          </w:p>
        </w:tc>
      </w:tr>
    </w:tbl>
    <w:p w:rsidR="00DB6BB1" w:rsidRPr="00DB6BB1" w:rsidRDefault="00DB6BB1" w:rsidP="00DB6BB1">
      <w:pPr>
        <w:spacing w:after="0" w:line="240" w:lineRule="auto"/>
        <w:ind w:firstLine="708"/>
        <w:jc w:val="both"/>
        <w:rPr>
          <w:sz w:val="20"/>
          <w:szCs w:val="20"/>
        </w:rPr>
      </w:pPr>
      <w:r w:rsidRPr="00DB6BB1">
        <w:rPr>
          <w:b/>
          <w:sz w:val="20"/>
          <w:szCs w:val="22"/>
        </w:rPr>
        <w:t>Общий вывод</w:t>
      </w:r>
      <w:r w:rsidRPr="00DB6BB1">
        <w:rPr>
          <w:sz w:val="20"/>
          <w:szCs w:val="22"/>
        </w:rPr>
        <w:t>. В выводе представляется анализ наличия признаков необъективности (завышение или занижение отметок по сравнению с годовыми отметками), возможные причины этого и меры по исправлению ситуации в следующем учебном году.</w:t>
      </w:r>
    </w:p>
    <w:p w:rsidR="00752732" w:rsidRPr="004633EE" w:rsidRDefault="00752732" w:rsidP="009E1A8F">
      <w:pPr>
        <w:spacing w:line="240" w:lineRule="auto"/>
        <w:rPr>
          <w:sz w:val="20"/>
          <w:szCs w:val="20"/>
        </w:rPr>
      </w:pPr>
      <w:r w:rsidRPr="004633EE">
        <w:rPr>
          <w:noProof/>
          <w:sz w:val="20"/>
          <w:szCs w:val="20"/>
          <w:lang w:eastAsia="ru-RU"/>
        </w:rPr>
        <w:drawing>
          <wp:inline distT="0" distB="0" distL="0" distR="0" wp14:anchorId="3E2C53A5" wp14:editId="4591C26C">
            <wp:extent cx="6349593" cy="2457907"/>
            <wp:effectExtent l="0" t="0" r="1333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51"/>
        <w:gridCol w:w="3016"/>
        <w:gridCol w:w="3313"/>
        <w:gridCol w:w="3058"/>
      </w:tblGrid>
      <w:tr w:rsidR="003C7BC3" w:rsidRPr="00752732" w:rsidTr="004633E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BC3" w:rsidRPr="00752732" w:rsidRDefault="003C7BC3" w:rsidP="004633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BC3" w:rsidRPr="00752732" w:rsidRDefault="003C7BC3" w:rsidP="004633EE">
            <w:pPr>
              <w:jc w:val="center"/>
              <w:rPr>
                <w:b/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</w:rPr>
              <w:t>Доля учащихся, понизивших результат</w:t>
            </w:r>
          </w:p>
          <w:p w:rsidR="003C7BC3" w:rsidRPr="00752732" w:rsidRDefault="003C7BC3" w:rsidP="004633E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52732">
              <w:rPr>
                <w:i/>
                <w:sz w:val="20"/>
                <w:szCs w:val="20"/>
              </w:rPr>
              <w:t xml:space="preserve">(Отметка &lt; </w:t>
            </w:r>
            <w:proofErr w:type="gramStart"/>
            <w:r w:rsidRPr="00752732">
              <w:rPr>
                <w:i/>
                <w:sz w:val="20"/>
                <w:szCs w:val="20"/>
              </w:rPr>
              <w:t>Отметка</w:t>
            </w:r>
            <w:proofErr w:type="gramEnd"/>
            <w:r w:rsidRPr="00752732">
              <w:rPr>
                <w:i/>
                <w:sz w:val="20"/>
                <w:szCs w:val="20"/>
              </w:rPr>
              <w:t xml:space="preserve">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BC3" w:rsidRPr="00752732" w:rsidRDefault="003C7BC3" w:rsidP="004633EE">
            <w:pPr>
              <w:jc w:val="center"/>
              <w:rPr>
                <w:b/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</w:rPr>
              <w:t>Доля учащихся, подтвердивших результат</w:t>
            </w:r>
          </w:p>
          <w:p w:rsidR="003C7BC3" w:rsidRPr="00752732" w:rsidRDefault="003C7BC3" w:rsidP="004633E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52732">
              <w:rPr>
                <w:i/>
                <w:sz w:val="20"/>
                <w:szCs w:val="20"/>
              </w:rPr>
              <w:t>(Отметка = Отметке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BC3" w:rsidRPr="00752732" w:rsidRDefault="003C7BC3" w:rsidP="004633EE">
            <w:pPr>
              <w:jc w:val="center"/>
              <w:rPr>
                <w:b/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</w:rPr>
              <w:t>Доля учащихся, повысивших результат</w:t>
            </w:r>
          </w:p>
          <w:p w:rsidR="003C7BC3" w:rsidRPr="00752732" w:rsidRDefault="003C7BC3" w:rsidP="004633E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52732">
              <w:rPr>
                <w:i/>
                <w:sz w:val="20"/>
                <w:szCs w:val="20"/>
              </w:rPr>
              <w:t xml:space="preserve">(Отметка &gt; </w:t>
            </w:r>
            <w:proofErr w:type="gramStart"/>
            <w:r w:rsidRPr="00752732">
              <w:rPr>
                <w:i/>
                <w:sz w:val="20"/>
                <w:szCs w:val="20"/>
              </w:rPr>
              <w:t>Отметка</w:t>
            </w:r>
            <w:proofErr w:type="gramEnd"/>
            <w:r w:rsidRPr="00752732">
              <w:rPr>
                <w:i/>
                <w:sz w:val="20"/>
                <w:szCs w:val="20"/>
              </w:rPr>
              <w:t xml:space="preserve"> по журналу)</w:t>
            </w:r>
          </w:p>
        </w:tc>
      </w:tr>
      <w:tr w:rsidR="003C7BC3" w:rsidRPr="00752732" w:rsidTr="004633E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BC3" w:rsidRPr="00752732" w:rsidRDefault="003C7BC3" w:rsidP="004633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</w:rPr>
              <w:t xml:space="preserve">Математика </w:t>
            </w:r>
          </w:p>
        </w:tc>
      </w:tr>
      <w:tr w:rsidR="003C7BC3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C3" w:rsidRPr="00752732" w:rsidRDefault="003C7BC3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C3" w:rsidRPr="00752732" w:rsidRDefault="003C7BC3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C3" w:rsidRPr="00752732" w:rsidRDefault="003C7BC3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C3" w:rsidRPr="00752732" w:rsidRDefault="003C7BC3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100</w:t>
            </w:r>
          </w:p>
        </w:tc>
      </w:tr>
      <w:tr w:rsidR="003C7BC3" w:rsidRPr="004633EE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C3" w:rsidRPr="00752732" w:rsidRDefault="003C7BC3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C3" w:rsidRPr="00752732" w:rsidRDefault="003C7BC3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  <w:lang w:eastAsia="ru-RU"/>
              </w:rPr>
              <w:t>без отметок*</w:t>
            </w:r>
          </w:p>
        </w:tc>
      </w:tr>
      <w:tr w:rsidR="003C7BC3" w:rsidRPr="00752732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BC3" w:rsidRPr="00752732" w:rsidRDefault="003C7BC3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C3" w:rsidRPr="00752732" w:rsidRDefault="003C7BC3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C3" w:rsidRPr="00752732" w:rsidRDefault="003C7BC3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C3" w:rsidRPr="00752732" w:rsidRDefault="003C7BC3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20</w:t>
            </w:r>
          </w:p>
        </w:tc>
      </w:tr>
    </w:tbl>
    <w:p w:rsidR="00DB6BB1" w:rsidRPr="004633EE" w:rsidRDefault="00DB6BB1" w:rsidP="009E1A8F">
      <w:pPr>
        <w:spacing w:line="240" w:lineRule="auto"/>
        <w:rPr>
          <w:sz w:val="14"/>
          <w:szCs w:val="20"/>
        </w:rPr>
      </w:pPr>
    </w:p>
    <w:p w:rsidR="00DB6BB1" w:rsidRPr="004633EE" w:rsidRDefault="00DB6BB1" w:rsidP="009E1A8F">
      <w:pPr>
        <w:spacing w:line="240" w:lineRule="auto"/>
        <w:rPr>
          <w:sz w:val="20"/>
          <w:szCs w:val="20"/>
        </w:rPr>
      </w:pPr>
      <w:r w:rsidRPr="004633EE"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03DC8F24" wp14:editId="3F6C0CC1">
            <wp:extent cx="6386169" cy="2538374"/>
            <wp:effectExtent l="0" t="0" r="15240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51"/>
        <w:gridCol w:w="3016"/>
        <w:gridCol w:w="3313"/>
        <w:gridCol w:w="3058"/>
      </w:tblGrid>
      <w:tr w:rsidR="00DB6BB1" w:rsidRPr="004633EE" w:rsidTr="004633E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B1" w:rsidRPr="00752732" w:rsidRDefault="00DB6BB1" w:rsidP="004633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B1" w:rsidRPr="00752732" w:rsidRDefault="00DB6BB1" w:rsidP="004633EE">
            <w:pPr>
              <w:jc w:val="center"/>
              <w:rPr>
                <w:b/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</w:rPr>
              <w:t>Доля учащихся, понизивших результат</w:t>
            </w:r>
          </w:p>
          <w:p w:rsidR="00DB6BB1" w:rsidRPr="00752732" w:rsidRDefault="00DB6BB1" w:rsidP="004633E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52732">
              <w:rPr>
                <w:i/>
                <w:sz w:val="20"/>
                <w:szCs w:val="20"/>
              </w:rPr>
              <w:t xml:space="preserve">(Отметка &lt; </w:t>
            </w:r>
            <w:proofErr w:type="gramStart"/>
            <w:r w:rsidRPr="00752732">
              <w:rPr>
                <w:i/>
                <w:sz w:val="20"/>
                <w:szCs w:val="20"/>
              </w:rPr>
              <w:t>Отметка</w:t>
            </w:r>
            <w:proofErr w:type="gramEnd"/>
            <w:r w:rsidRPr="00752732">
              <w:rPr>
                <w:i/>
                <w:sz w:val="20"/>
                <w:szCs w:val="20"/>
              </w:rPr>
              <w:t xml:space="preserve">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B1" w:rsidRPr="00752732" w:rsidRDefault="00DB6BB1" w:rsidP="004633EE">
            <w:pPr>
              <w:jc w:val="center"/>
              <w:rPr>
                <w:b/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</w:rPr>
              <w:t>Доля учащихся, подтвердивших результат</w:t>
            </w:r>
          </w:p>
          <w:p w:rsidR="00DB6BB1" w:rsidRPr="00752732" w:rsidRDefault="00DB6BB1" w:rsidP="004633E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52732">
              <w:rPr>
                <w:i/>
                <w:sz w:val="20"/>
                <w:szCs w:val="20"/>
              </w:rPr>
              <w:t>(Отметка = Отметке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B1" w:rsidRPr="00752732" w:rsidRDefault="00DB6BB1" w:rsidP="004633EE">
            <w:pPr>
              <w:jc w:val="center"/>
              <w:rPr>
                <w:b/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</w:rPr>
              <w:t>Доля учащихся, повысивших результат</w:t>
            </w:r>
          </w:p>
          <w:p w:rsidR="00DB6BB1" w:rsidRPr="00752732" w:rsidRDefault="00DB6BB1" w:rsidP="004633E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52732">
              <w:rPr>
                <w:i/>
                <w:sz w:val="20"/>
                <w:szCs w:val="20"/>
              </w:rPr>
              <w:t xml:space="preserve">(Отметка &gt; </w:t>
            </w:r>
            <w:proofErr w:type="gramStart"/>
            <w:r w:rsidRPr="00752732">
              <w:rPr>
                <w:i/>
                <w:sz w:val="20"/>
                <w:szCs w:val="20"/>
              </w:rPr>
              <w:t>Отметка</w:t>
            </w:r>
            <w:proofErr w:type="gramEnd"/>
            <w:r w:rsidRPr="00752732">
              <w:rPr>
                <w:i/>
                <w:sz w:val="20"/>
                <w:szCs w:val="20"/>
              </w:rPr>
              <w:t xml:space="preserve"> по журналу)</w:t>
            </w:r>
          </w:p>
        </w:tc>
      </w:tr>
      <w:tr w:rsidR="00DB6BB1" w:rsidRPr="004633EE" w:rsidTr="004633E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B1" w:rsidRPr="00752732" w:rsidRDefault="00DB6BB1" w:rsidP="004633E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52732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DB6BB1" w:rsidRPr="004633EE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16,67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83,33</w:t>
            </w:r>
          </w:p>
        </w:tc>
      </w:tr>
      <w:tr w:rsidR="00DB6BB1" w:rsidRPr="004633EE" w:rsidTr="004633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33,33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66,67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0</w:t>
            </w:r>
          </w:p>
        </w:tc>
      </w:tr>
      <w:tr w:rsidR="00DB6BB1" w:rsidRPr="004633EE" w:rsidTr="00DB6BB1">
        <w:tc>
          <w:tcPr>
            <w:tcW w:w="0" w:type="auto"/>
            <w:hideMark/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DB6BB1" w:rsidRPr="00752732" w:rsidRDefault="00DB6BB1" w:rsidP="004633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732">
              <w:rPr>
                <w:sz w:val="20"/>
                <w:szCs w:val="20"/>
              </w:rPr>
              <w:t>0</w:t>
            </w:r>
          </w:p>
        </w:tc>
      </w:tr>
    </w:tbl>
    <w:p w:rsidR="00DB6BB1" w:rsidRPr="00DB6BB1" w:rsidRDefault="00DB6BB1" w:rsidP="00DB6BB1">
      <w:pPr>
        <w:spacing w:after="0" w:line="240" w:lineRule="auto"/>
        <w:ind w:firstLine="708"/>
        <w:jc w:val="both"/>
        <w:rPr>
          <w:b/>
          <w:sz w:val="20"/>
          <w:szCs w:val="20"/>
        </w:rPr>
      </w:pPr>
      <w:r w:rsidRPr="00DB6BB1">
        <w:rPr>
          <w:sz w:val="20"/>
          <w:szCs w:val="20"/>
        </w:rPr>
        <w:t>Данные таблицы 3 говорят о том, что для всех классов имеются признаки несоответствия отметок при проверке ВПР. Наименьшие отклонения в расхождениях между отметками по журналу учащихся и результатами ВПР у обучающихся 4-го</w:t>
      </w:r>
      <w:r w:rsidR="005C3DB7">
        <w:rPr>
          <w:sz w:val="20"/>
          <w:szCs w:val="20"/>
        </w:rPr>
        <w:t>, 5-ого и 6-ого  классов</w:t>
      </w:r>
      <w:r w:rsidRPr="00DB6BB1">
        <w:rPr>
          <w:sz w:val="20"/>
          <w:szCs w:val="20"/>
        </w:rPr>
        <w:t>.</w:t>
      </w:r>
      <w:r w:rsidRPr="00DB6BB1">
        <w:rPr>
          <w:b/>
          <w:sz w:val="20"/>
          <w:szCs w:val="20"/>
        </w:rPr>
        <w:t xml:space="preserve"> </w:t>
      </w:r>
    </w:p>
    <w:p w:rsidR="00DB6BB1" w:rsidRPr="00DB6BB1" w:rsidRDefault="00DB6BB1" w:rsidP="00DB6BB1">
      <w:pPr>
        <w:spacing w:after="0" w:line="240" w:lineRule="auto"/>
        <w:ind w:firstLine="708"/>
        <w:jc w:val="both"/>
        <w:rPr>
          <w:sz w:val="20"/>
          <w:szCs w:val="20"/>
        </w:rPr>
      </w:pPr>
      <w:r w:rsidRPr="00DB6BB1">
        <w:rPr>
          <w:sz w:val="20"/>
          <w:szCs w:val="20"/>
        </w:rPr>
        <w:t xml:space="preserve">Наибольшие отклонения в расхождениях между отметками по журналу учащихся и результатами </w:t>
      </w:r>
      <w:r w:rsidR="005C3DB7">
        <w:rPr>
          <w:sz w:val="20"/>
          <w:szCs w:val="20"/>
        </w:rPr>
        <w:t xml:space="preserve">ВПР, наблюдаются </w:t>
      </w:r>
      <w:proofErr w:type="gramStart"/>
      <w:r w:rsidR="005C3DB7">
        <w:rPr>
          <w:sz w:val="20"/>
          <w:szCs w:val="20"/>
        </w:rPr>
        <w:t>у</w:t>
      </w:r>
      <w:proofErr w:type="gramEnd"/>
      <w:r w:rsidR="005C3DB7">
        <w:rPr>
          <w:sz w:val="20"/>
          <w:szCs w:val="20"/>
        </w:rPr>
        <w:t xml:space="preserve"> </w:t>
      </w:r>
      <w:proofErr w:type="gramStart"/>
      <w:r w:rsidR="005C3DB7">
        <w:rPr>
          <w:sz w:val="20"/>
          <w:szCs w:val="20"/>
        </w:rPr>
        <w:t>обучающихся</w:t>
      </w:r>
      <w:proofErr w:type="gramEnd"/>
      <w:r w:rsidR="005C3DB7">
        <w:rPr>
          <w:sz w:val="20"/>
          <w:szCs w:val="20"/>
        </w:rPr>
        <w:t xml:space="preserve"> 4</w:t>
      </w:r>
      <w:r w:rsidRPr="00DB6BB1">
        <w:rPr>
          <w:sz w:val="20"/>
          <w:szCs w:val="20"/>
        </w:rPr>
        <w:t>-го класса: имеются отклонения в отметках по ВПР  в сторону их завышения (</w:t>
      </w:r>
      <w:r w:rsidR="005C3DB7">
        <w:rPr>
          <w:sz w:val="20"/>
          <w:szCs w:val="20"/>
        </w:rPr>
        <w:t>66,63</w:t>
      </w:r>
      <w:r w:rsidRPr="00DB6BB1">
        <w:rPr>
          <w:sz w:val="20"/>
          <w:szCs w:val="20"/>
        </w:rPr>
        <w:t xml:space="preserve">%) по сравнению с отметками по журналу. Процент совпадения отметок по журналу с отметками ВПР в данном классе составил </w:t>
      </w:r>
      <w:r w:rsidR="005C3DB7">
        <w:rPr>
          <w:sz w:val="20"/>
          <w:szCs w:val="20"/>
        </w:rPr>
        <w:t>22,</w:t>
      </w:r>
      <w:r w:rsidR="005C3DB7" w:rsidRPr="00DB6BB1">
        <w:rPr>
          <w:sz w:val="20"/>
          <w:szCs w:val="20"/>
        </w:rPr>
        <w:t xml:space="preserve"> </w:t>
      </w:r>
      <w:r w:rsidRPr="00DB6BB1">
        <w:rPr>
          <w:sz w:val="20"/>
          <w:szCs w:val="20"/>
        </w:rPr>
        <w:t xml:space="preserve">%. </w:t>
      </w:r>
    </w:p>
    <w:p w:rsidR="00DB6BB1" w:rsidRPr="004633EE" w:rsidRDefault="00DB6BB1" w:rsidP="00DB6BB1">
      <w:pPr>
        <w:spacing w:after="0" w:line="240" w:lineRule="auto"/>
        <w:ind w:firstLine="709"/>
        <w:jc w:val="both"/>
        <w:rPr>
          <w:sz w:val="20"/>
          <w:szCs w:val="20"/>
        </w:rPr>
      </w:pPr>
      <w:r w:rsidRPr="00DB6BB1">
        <w:rPr>
          <w:sz w:val="20"/>
          <w:szCs w:val="20"/>
        </w:rPr>
        <w:t>Среди представленных для сравнения классов результаты учащихся пятого класса им</w:t>
      </w:r>
      <w:r w:rsidR="005C3DB7">
        <w:rPr>
          <w:sz w:val="20"/>
          <w:szCs w:val="20"/>
        </w:rPr>
        <w:t xml:space="preserve">еют более выраженные признаки </w:t>
      </w:r>
      <w:r w:rsidRPr="00DB6BB1">
        <w:rPr>
          <w:sz w:val="20"/>
          <w:szCs w:val="20"/>
        </w:rPr>
        <w:t>объективности, что требует дополнительного анализа и проведения работы администрации ОО с учителем данного класса (наставничество, повышение квалификации и др.).</w:t>
      </w:r>
    </w:p>
    <w:p w:rsidR="00B73D84" w:rsidRPr="004633EE" w:rsidRDefault="00B73D84" w:rsidP="00DB6BB1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B73D84" w:rsidRPr="008041AE" w:rsidRDefault="00B73D84" w:rsidP="00B73D84">
      <w:pPr>
        <w:spacing w:after="0" w:line="240" w:lineRule="auto"/>
        <w:ind w:firstLine="709"/>
        <w:jc w:val="center"/>
        <w:rPr>
          <w:b/>
          <w:sz w:val="20"/>
          <w:szCs w:val="20"/>
        </w:rPr>
      </w:pPr>
      <w:bookmarkStart w:id="0" w:name="_GoBack"/>
      <w:r w:rsidRPr="008041AE">
        <w:rPr>
          <w:b/>
          <w:sz w:val="20"/>
          <w:szCs w:val="20"/>
        </w:rPr>
        <w:t>Методические выводы</w:t>
      </w:r>
    </w:p>
    <w:bookmarkEnd w:id="0"/>
    <w:p w:rsidR="00B73D84" w:rsidRPr="004633EE" w:rsidRDefault="00B73D84" w:rsidP="00DB6BB1">
      <w:pPr>
        <w:spacing w:after="0" w:line="240" w:lineRule="auto"/>
        <w:ind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>Результаты проверочной работы показали удовлетворительный уровень владения обучающимися 4 класс</w:t>
      </w:r>
      <w:r w:rsidR="005C3DB7">
        <w:rPr>
          <w:sz w:val="20"/>
          <w:szCs w:val="20"/>
        </w:rPr>
        <w:t>а</w:t>
      </w:r>
      <w:r w:rsidRPr="004633EE">
        <w:rPr>
          <w:sz w:val="20"/>
          <w:szCs w:val="20"/>
        </w:rPr>
        <w:t xml:space="preserve"> по математике базовыми умениями (в среднем </w:t>
      </w:r>
      <w:r w:rsidR="005C3DB7">
        <w:rPr>
          <w:rFonts w:eastAsia="Times New Roman"/>
          <w:sz w:val="20"/>
          <w:szCs w:val="20"/>
        </w:rPr>
        <w:t>88,89</w:t>
      </w:r>
      <w:r w:rsidR="005C3DB7" w:rsidRPr="004633EE">
        <w:rPr>
          <w:rFonts w:eastAsia="Times New Roman"/>
          <w:sz w:val="20"/>
          <w:szCs w:val="20"/>
        </w:rPr>
        <w:t>%</w:t>
      </w:r>
      <w:r w:rsidRPr="004633EE">
        <w:rPr>
          <w:sz w:val="20"/>
          <w:szCs w:val="20"/>
        </w:rPr>
        <w:t xml:space="preserve"> % выполнение заданий). </w:t>
      </w:r>
    </w:p>
    <w:p w:rsidR="00B73D84" w:rsidRPr="004633EE" w:rsidRDefault="00B73D84" w:rsidP="00DB6BB1">
      <w:pPr>
        <w:spacing w:after="0" w:line="240" w:lineRule="auto"/>
        <w:ind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Полученные результаты проверочной работы по математике в 4-х классах позволяют дать некоторые рекомендации по совершенствованию процесса преподавания предмета. Рекомендации: </w:t>
      </w:r>
    </w:p>
    <w:p w:rsidR="00B73D84" w:rsidRPr="004633EE" w:rsidRDefault="00B73D84" w:rsidP="00B73D84">
      <w:pPr>
        <w:pStyle w:val="a6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633EE">
        <w:rPr>
          <w:sz w:val="20"/>
          <w:szCs w:val="20"/>
        </w:rPr>
        <w:t>Усилить работу, направленную на формирование умений:</w:t>
      </w:r>
    </w:p>
    <w:p w:rsidR="008041AE" w:rsidRDefault="008041AE" w:rsidP="008041AE">
      <w:pPr>
        <w:pStyle w:val="a6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008041AE">
        <w:rPr>
          <w:rFonts w:eastAsia="Times New Roman"/>
          <w:sz w:val="20"/>
          <w:szCs w:val="20"/>
        </w:rPr>
        <w:t>Использование</w:t>
      </w:r>
      <w:r w:rsidRPr="008041AE">
        <w:rPr>
          <w:rFonts w:eastAsia="Times New Roman"/>
          <w:spacing w:val="-5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начальных</w:t>
      </w:r>
      <w:r w:rsidRPr="008041AE">
        <w:rPr>
          <w:rFonts w:eastAsia="Times New Roman"/>
          <w:spacing w:val="-3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математических</w:t>
      </w:r>
      <w:r w:rsidRPr="008041AE">
        <w:rPr>
          <w:rFonts w:eastAsia="Times New Roman"/>
          <w:spacing w:val="-4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знаний</w:t>
      </w:r>
      <w:r w:rsidRPr="008041AE">
        <w:rPr>
          <w:rFonts w:eastAsia="Times New Roman"/>
          <w:spacing w:val="-5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для</w:t>
      </w:r>
      <w:r w:rsidRPr="008041AE">
        <w:rPr>
          <w:rFonts w:eastAsia="Times New Roman"/>
          <w:spacing w:val="-4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описания</w:t>
      </w:r>
      <w:r w:rsidRPr="008041AE">
        <w:rPr>
          <w:rFonts w:eastAsia="Times New Roman"/>
          <w:spacing w:val="-3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и</w:t>
      </w:r>
      <w:r w:rsidRPr="008041AE">
        <w:rPr>
          <w:rFonts w:eastAsia="Times New Roman"/>
          <w:spacing w:val="-4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объяснения</w:t>
      </w:r>
      <w:r w:rsidRPr="008041AE">
        <w:rPr>
          <w:rFonts w:eastAsia="Times New Roman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окружающих предметов, процессов, явлений, для оценки количественных и</w:t>
      </w:r>
      <w:r w:rsidRPr="008041AE">
        <w:rPr>
          <w:rFonts w:eastAsia="Times New Roman"/>
          <w:spacing w:val="-57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пространственных</w:t>
      </w:r>
      <w:r w:rsidRPr="008041AE">
        <w:rPr>
          <w:rFonts w:eastAsia="Times New Roman"/>
          <w:spacing w:val="-1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отношений</w:t>
      </w:r>
      <w:r w:rsidRPr="008041AE">
        <w:rPr>
          <w:rFonts w:eastAsia="Times New Roman"/>
          <w:spacing w:val="-3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предметов, процессов,</w:t>
      </w:r>
      <w:r w:rsidRPr="008041AE">
        <w:rPr>
          <w:rFonts w:eastAsia="Times New Roman"/>
          <w:spacing w:val="-1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явлений</w:t>
      </w:r>
    </w:p>
    <w:p w:rsidR="008041AE" w:rsidRDefault="00B73D84" w:rsidP="008041AE">
      <w:pPr>
        <w:pStyle w:val="a6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008041AE">
        <w:rPr>
          <w:sz w:val="20"/>
          <w:szCs w:val="20"/>
        </w:rPr>
        <w:t xml:space="preserve"> </w:t>
      </w:r>
      <w:r w:rsidR="008041AE" w:rsidRPr="004633EE">
        <w:rPr>
          <w:rFonts w:eastAsia="Times New Roman"/>
          <w:sz w:val="20"/>
          <w:szCs w:val="20"/>
        </w:rPr>
        <w:t>Умение</w:t>
      </w:r>
      <w:r w:rsidR="008041AE" w:rsidRPr="004633EE">
        <w:rPr>
          <w:rFonts w:eastAsia="Times New Roman"/>
          <w:spacing w:val="-4"/>
          <w:sz w:val="20"/>
          <w:szCs w:val="20"/>
        </w:rPr>
        <w:t xml:space="preserve"> </w:t>
      </w:r>
      <w:r w:rsidR="008041AE" w:rsidRPr="004633EE">
        <w:rPr>
          <w:rFonts w:eastAsia="Times New Roman"/>
          <w:sz w:val="20"/>
          <w:szCs w:val="20"/>
        </w:rPr>
        <w:t>выполнять</w:t>
      </w:r>
      <w:r w:rsidR="008041AE" w:rsidRPr="004633EE">
        <w:rPr>
          <w:rFonts w:eastAsia="Times New Roman"/>
          <w:spacing w:val="-2"/>
          <w:sz w:val="20"/>
          <w:szCs w:val="20"/>
        </w:rPr>
        <w:t xml:space="preserve"> </w:t>
      </w:r>
      <w:r w:rsidR="008041AE" w:rsidRPr="004633EE">
        <w:rPr>
          <w:rFonts w:eastAsia="Times New Roman"/>
          <w:sz w:val="20"/>
          <w:szCs w:val="20"/>
        </w:rPr>
        <w:t>арифметические</w:t>
      </w:r>
      <w:r w:rsidR="008041AE" w:rsidRPr="004633EE">
        <w:rPr>
          <w:rFonts w:eastAsia="Times New Roman"/>
          <w:spacing w:val="-2"/>
          <w:sz w:val="20"/>
          <w:szCs w:val="20"/>
        </w:rPr>
        <w:t xml:space="preserve"> </w:t>
      </w:r>
      <w:r w:rsidR="008041AE" w:rsidRPr="004633EE">
        <w:rPr>
          <w:rFonts w:eastAsia="Times New Roman"/>
          <w:sz w:val="20"/>
          <w:szCs w:val="20"/>
        </w:rPr>
        <w:t>действия</w:t>
      </w:r>
      <w:r w:rsidR="008041AE" w:rsidRPr="004633EE">
        <w:rPr>
          <w:rFonts w:eastAsia="Times New Roman"/>
          <w:spacing w:val="-2"/>
          <w:sz w:val="20"/>
          <w:szCs w:val="20"/>
        </w:rPr>
        <w:t xml:space="preserve"> </w:t>
      </w:r>
      <w:r w:rsidR="008041AE" w:rsidRPr="004633EE">
        <w:rPr>
          <w:rFonts w:eastAsia="Times New Roman"/>
          <w:sz w:val="20"/>
          <w:szCs w:val="20"/>
        </w:rPr>
        <w:t>с</w:t>
      </w:r>
      <w:r w:rsidR="008041AE" w:rsidRPr="004633EE">
        <w:rPr>
          <w:rFonts w:eastAsia="Times New Roman"/>
          <w:spacing w:val="-4"/>
          <w:sz w:val="20"/>
          <w:szCs w:val="20"/>
        </w:rPr>
        <w:t xml:space="preserve"> </w:t>
      </w:r>
      <w:r w:rsidR="008041AE" w:rsidRPr="004633EE">
        <w:rPr>
          <w:rFonts w:eastAsia="Times New Roman"/>
          <w:sz w:val="20"/>
          <w:szCs w:val="20"/>
        </w:rPr>
        <w:t>числами</w:t>
      </w:r>
      <w:r w:rsidR="008041AE" w:rsidRPr="004633EE">
        <w:rPr>
          <w:rFonts w:eastAsia="Times New Roman"/>
          <w:spacing w:val="-2"/>
          <w:sz w:val="20"/>
          <w:szCs w:val="20"/>
        </w:rPr>
        <w:t xml:space="preserve"> </w:t>
      </w:r>
      <w:r w:rsidR="008041AE" w:rsidRPr="004633EE">
        <w:rPr>
          <w:rFonts w:eastAsia="Times New Roman"/>
          <w:sz w:val="20"/>
          <w:szCs w:val="20"/>
        </w:rPr>
        <w:t>и</w:t>
      </w:r>
      <w:r w:rsidR="008041AE" w:rsidRPr="004633EE">
        <w:rPr>
          <w:rFonts w:eastAsia="Times New Roman"/>
          <w:spacing w:val="-3"/>
          <w:sz w:val="20"/>
          <w:szCs w:val="20"/>
        </w:rPr>
        <w:t xml:space="preserve"> </w:t>
      </w:r>
      <w:r w:rsidR="008041AE" w:rsidRPr="004633EE">
        <w:rPr>
          <w:rFonts w:eastAsia="Times New Roman"/>
          <w:sz w:val="20"/>
          <w:szCs w:val="20"/>
        </w:rPr>
        <w:t>числовыми выражениями</w:t>
      </w:r>
    </w:p>
    <w:p w:rsidR="008041AE" w:rsidRPr="008041AE" w:rsidRDefault="008041AE" w:rsidP="008041AE">
      <w:pPr>
        <w:pStyle w:val="a6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008041AE">
        <w:rPr>
          <w:rFonts w:eastAsia="Times New Roman"/>
          <w:sz w:val="20"/>
          <w:szCs w:val="20"/>
        </w:rPr>
        <w:t>Умение</w:t>
      </w:r>
      <w:r w:rsidRPr="008041AE">
        <w:rPr>
          <w:rFonts w:eastAsia="Times New Roman"/>
          <w:spacing w:val="-3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решать</w:t>
      </w:r>
      <w:r w:rsidRPr="008041AE">
        <w:rPr>
          <w:rFonts w:eastAsia="Times New Roman"/>
          <w:spacing w:val="-1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текстовые</w:t>
      </w:r>
      <w:r w:rsidRPr="008041AE">
        <w:rPr>
          <w:rFonts w:eastAsia="Times New Roman"/>
          <w:spacing w:val="-3"/>
          <w:sz w:val="20"/>
          <w:szCs w:val="20"/>
        </w:rPr>
        <w:t xml:space="preserve"> </w:t>
      </w:r>
      <w:r w:rsidRPr="008041AE">
        <w:rPr>
          <w:rFonts w:eastAsia="Times New Roman"/>
          <w:sz w:val="20"/>
          <w:szCs w:val="20"/>
        </w:rPr>
        <w:t>задачи</w:t>
      </w:r>
      <w:r w:rsidRPr="008041AE">
        <w:rPr>
          <w:sz w:val="20"/>
          <w:szCs w:val="20"/>
        </w:rPr>
        <w:t xml:space="preserve"> </w:t>
      </w:r>
    </w:p>
    <w:p w:rsidR="00B73D84" w:rsidRPr="004633EE" w:rsidRDefault="00B73D84" w:rsidP="00B73D8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Оптимизировать использование в образовательном процессе методов обучения, организационных форм обучения, средств обучения, использование современных педагогических технологий по учебным предметам. Скорректированные технологические карты, планы-конспекты и т.п. учебных занятий с указанием методов обучения, организационных форм обучения, средств обучения, современных педагогических технологий, позволяющих осуществлять образовательный процесс, направленный на эффективную работу над системными проблемными полями, выявленными при анализе ВПР </w:t>
      </w:r>
      <w:r w:rsidR="008041AE">
        <w:rPr>
          <w:sz w:val="20"/>
          <w:szCs w:val="20"/>
        </w:rPr>
        <w:t>2020 и 2021</w:t>
      </w:r>
      <w:r w:rsidRPr="004633EE">
        <w:rPr>
          <w:sz w:val="20"/>
          <w:szCs w:val="20"/>
        </w:rPr>
        <w:t xml:space="preserve"> года.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В процесс организации и проведении учебных занятий необходимо: включить задания, направленные на формирование и развитие логических умений, видов деятельности, характеризующих достижение планируемых результатов освоения программы учебного предмета «Математика».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Включить в состав учебных занятий для проведения текущей, тематической, промежуточной оценки обучающихся задания для оценки умений, видов деятельности, которые относятся к системным проблемным зонам в образовательной организации по результатам ВПР 2020 и 2021 годов.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Систематически проводить анализ результатов текущей, тематической и промежуточной оценки планируемых результатов программы по математике.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В разделе «Работа с тестовыми задачами» необходимо уделить особое внимание темам, связанным с формированием умений устанавливать зависимость между величинами, представленными в задаче, планированием </w:t>
      </w:r>
      <w:r w:rsidRPr="004633EE">
        <w:rPr>
          <w:sz w:val="20"/>
          <w:szCs w:val="20"/>
        </w:rPr>
        <w:lastRenderedPageBreak/>
        <w:t xml:space="preserve">хода решения задачи, представлением текста задачи в виде модели (схемы, таблицы и др.), выбором и объяснением выбора действий.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В работе с текстовыми задачами включать задания направленные на формирование: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1) смыслового чтения текстовой ситуации задачи: чтение про себя, затем вслух одним учеником; пересказ своими словами; представление жизненной ситуации, мысленное погружение в нее.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2) умение анализировать структуру задачи: выделение цветом или подчеркивание условия (или вопроса); выделение цветом или подчеркивание слов-требований, которые заменяют вопрос задачи.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3) представлений о смысле действий сложения и вычитания, умножения и деления, их взаимосвязи, понятий «увеличить (уменьшить) на …», «увеличить (уменьшить) </w:t>
      </w:r>
      <w:proofErr w:type="gramStart"/>
      <w:r w:rsidRPr="004633EE">
        <w:rPr>
          <w:sz w:val="20"/>
          <w:szCs w:val="20"/>
        </w:rPr>
        <w:t>во</w:t>
      </w:r>
      <w:proofErr w:type="gramEnd"/>
      <w:r w:rsidRPr="004633EE">
        <w:rPr>
          <w:sz w:val="20"/>
          <w:szCs w:val="20"/>
        </w:rPr>
        <w:t xml:space="preserve"> … раз»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 </w:t>
      </w:r>
      <w:proofErr w:type="gramStart"/>
      <w:r w:rsidRPr="004633EE">
        <w:rPr>
          <w:sz w:val="20"/>
          <w:szCs w:val="20"/>
        </w:rPr>
        <w:t>4) умение анализировать задачу на установление взаимосвязи между условием и вопросом задачи: выбор вопроса, для ответа на который нужно использовать все математические данные текста; выбор вопроса подходящего к условию, чтобы получились задачи, в которых используются все математические данные; поиск такой же задачи среди серии задач; выделение цветом (или подчеркивание) числовых данных, которые требуются для решения задачи;</w:t>
      </w:r>
      <w:proofErr w:type="gramEnd"/>
      <w:r w:rsidRPr="004633EE">
        <w:rPr>
          <w:sz w:val="20"/>
          <w:szCs w:val="20"/>
        </w:rPr>
        <w:t xml:space="preserve"> </w:t>
      </w:r>
      <w:proofErr w:type="gramStart"/>
      <w:r w:rsidRPr="004633EE">
        <w:rPr>
          <w:sz w:val="20"/>
          <w:szCs w:val="20"/>
        </w:rPr>
        <w:t>выделение цветом (или подчеркивание) слов, которые определяют выбор действия; выделение данных, которые не требуются для ответа на вопрос; определение, чем похожи задачи, чем отличаются, какую могут решить, какую не могут решить, называть возможные причины; определение, характера текста задачи (лишние данные; недостающие данные; вопрос, в котором спрашивается о том, что уже известно;</w:t>
      </w:r>
      <w:proofErr w:type="gramEnd"/>
      <w:r w:rsidRPr="004633EE">
        <w:rPr>
          <w:sz w:val="20"/>
          <w:szCs w:val="20"/>
        </w:rPr>
        <w:t xml:space="preserve"> противоречивое условие и вопрос); выбор вопросов, поставленных к условию, на которые можно ответить, не выполняя арифметических действий; подбор к заданному вопросу подходящее условие; анализ текстов задач с «ловушками» (с лишними и недостающими данными; с противоречивым условием; с вопросом, в котором спрашивается о том, что уже известно; с неопределённым условием).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proofErr w:type="gramStart"/>
      <w:r w:rsidRPr="004633EE">
        <w:rPr>
          <w:sz w:val="20"/>
          <w:szCs w:val="20"/>
        </w:rPr>
        <w:t xml:space="preserve">5) владеть основными мыслительными операциями (сравнение, обобщение, анализ – умение выделять элементы, признаки, свойства объекта, синтез – соединение различных элементов, сторон объекта в единое целое) </w:t>
      </w:r>
      <w:proofErr w:type="gramEnd"/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>6) уметь переводить текстовые ситуации на язык схем, рисунков, моделей, таблиц и т.п.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 7) планировать ход решения задачи, используя разные приемы («Цепочки рассуждений» (от вопроса к данным; от данных к вопросу). «Дерево рассуждений». Реши задачу по плану. Выбери план решения. Закончи составление плана. Реши задачу по вопросам. Реши задачу, опираясь на пояснения. Дополни решение задачи.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>Заместителю директора по УВР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 - провести сравнительный анализ результатов ВПР 2020 и 2021 годов;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 - организовать проведение заседания методического объединения учителей начальных классов по теме «Анализ результатов ВПР по математике 2021 года»;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 - включить в план </w:t>
      </w:r>
      <w:proofErr w:type="spellStart"/>
      <w:r w:rsidRPr="004633EE">
        <w:rPr>
          <w:sz w:val="20"/>
          <w:szCs w:val="20"/>
        </w:rPr>
        <w:t>внутришкольного</w:t>
      </w:r>
      <w:proofErr w:type="spellEnd"/>
      <w:r w:rsidRPr="004633EE">
        <w:rPr>
          <w:sz w:val="20"/>
          <w:szCs w:val="20"/>
        </w:rPr>
        <w:t xml:space="preserve"> контроля проверку уровня и качества обученности по разделам и темам учебного предмета «Математика», которые выявлены как системные проблемные поля; </w:t>
      </w:r>
    </w:p>
    <w:p w:rsidR="00B73D84" w:rsidRPr="004633EE" w:rsidRDefault="00B73D84" w:rsidP="00B73D84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  <w:r w:rsidRPr="004633EE">
        <w:rPr>
          <w:sz w:val="20"/>
          <w:szCs w:val="20"/>
        </w:rPr>
        <w:t xml:space="preserve">Обеспечить выстраивание </w:t>
      </w:r>
      <w:proofErr w:type="spellStart"/>
      <w:r w:rsidRPr="004633EE">
        <w:rPr>
          <w:sz w:val="20"/>
          <w:szCs w:val="20"/>
        </w:rPr>
        <w:t>внутришкольной</w:t>
      </w:r>
      <w:proofErr w:type="spellEnd"/>
      <w:r w:rsidRPr="004633EE">
        <w:rPr>
          <w:sz w:val="20"/>
          <w:szCs w:val="20"/>
        </w:rPr>
        <w:t xml:space="preserve"> системы оценивания с учетом опыта участия в процедурах независимой оценки: ввести в практику рассматривание на заседаниях педагогических советов вопросов объективности полученных результатов, их использования с целью повышения качества образования.</w:t>
      </w:r>
    </w:p>
    <w:p w:rsidR="00B73D84" w:rsidRPr="00DB6BB1" w:rsidRDefault="00B73D84" w:rsidP="00DB6BB1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DB6BB1" w:rsidRPr="004633EE" w:rsidRDefault="00DB6BB1" w:rsidP="009E1A8F">
      <w:pPr>
        <w:spacing w:line="240" w:lineRule="auto"/>
        <w:rPr>
          <w:sz w:val="20"/>
          <w:szCs w:val="20"/>
        </w:rPr>
      </w:pPr>
    </w:p>
    <w:sectPr w:rsidR="00DB6BB1" w:rsidRPr="004633EE" w:rsidSect="00D4019E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12FB"/>
    <w:multiLevelType w:val="hybridMultilevel"/>
    <w:tmpl w:val="F8EC3E7E"/>
    <w:lvl w:ilvl="0" w:tplc="5B9E2DF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7618540C"/>
    <w:multiLevelType w:val="hybridMultilevel"/>
    <w:tmpl w:val="3C8AC26A"/>
    <w:lvl w:ilvl="0" w:tplc="041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30"/>
    <w:rsid w:val="0013039F"/>
    <w:rsid w:val="00151A71"/>
    <w:rsid w:val="001F498C"/>
    <w:rsid w:val="003C7BC3"/>
    <w:rsid w:val="004633EE"/>
    <w:rsid w:val="00553B51"/>
    <w:rsid w:val="005C3DB7"/>
    <w:rsid w:val="006A29F1"/>
    <w:rsid w:val="00752732"/>
    <w:rsid w:val="007540B5"/>
    <w:rsid w:val="008041AE"/>
    <w:rsid w:val="00851A10"/>
    <w:rsid w:val="009E1A8F"/>
    <w:rsid w:val="00B73D84"/>
    <w:rsid w:val="00C32BB7"/>
    <w:rsid w:val="00C43469"/>
    <w:rsid w:val="00D4019E"/>
    <w:rsid w:val="00D83069"/>
    <w:rsid w:val="00DB6BB1"/>
    <w:rsid w:val="00DD0F69"/>
    <w:rsid w:val="00F6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9E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4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19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3D8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633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9E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4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19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3D8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633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"2"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район</c:v>
                </c:pt>
                <c:pt idx="3">
                  <c:v>МБОУ ООШ с. Иннокентьевка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3.01</c:v>
                </c:pt>
                <c:pt idx="1">
                  <c:v>3.9</c:v>
                </c:pt>
                <c:pt idx="2">
                  <c:v>9.4700000000000006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оценка "3"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район</c:v>
                </c:pt>
                <c:pt idx="3">
                  <c:v>МБОУ ООШ с. Иннокентьевка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20.86</c:v>
                </c:pt>
                <c:pt idx="1">
                  <c:v>21.52</c:v>
                </c:pt>
                <c:pt idx="2">
                  <c:v>32.11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оценка "4"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район</c:v>
                </c:pt>
                <c:pt idx="3">
                  <c:v>МБОУ ООШ с. Иннокентьевка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43.68</c:v>
                </c:pt>
                <c:pt idx="1">
                  <c:v>41.82</c:v>
                </c:pt>
                <c:pt idx="2">
                  <c:v>42.11</c:v>
                </c:pt>
                <c:pt idx="3">
                  <c:v>33.33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оценка "5"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район</c:v>
                </c:pt>
                <c:pt idx="3">
                  <c:v>МБОУ ООШ с. Иннокентьевка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32.450000000000003</c:v>
                </c:pt>
                <c:pt idx="1">
                  <c:v>32.76</c:v>
                </c:pt>
                <c:pt idx="2">
                  <c:v>16.32</c:v>
                </c:pt>
                <c:pt idx="3">
                  <c:v>66.67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774528"/>
        <c:axId val="88776064"/>
      </c:barChart>
      <c:catAx>
        <c:axId val="88774528"/>
        <c:scaling>
          <c:orientation val="minMax"/>
        </c:scaling>
        <c:delete val="0"/>
        <c:axPos val="b"/>
        <c:majorTickMark val="out"/>
        <c:minorTickMark val="none"/>
        <c:tickLblPos val="nextTo"/>
        <c:crossAx val="88776064"/>
        <c:crosses val="autoZero"/>
        <c:auto val="1"/>
        <c:lblAlgn val="ctr"/>
        <c:lblOffset val="100"/>
        <c:noMultiLvlLbl val="0"/>
      </c:catAx>
      <c:valAx>
        <c:axId val="88776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7745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93.05</c:v>
                </c:pt>
                <c:pt idx="1">
                  <c:v>91.85</c:v>
                </c:pt>
                <c:pt idx="2">
                  <c:v>88.19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84.18</c:v>
                </c:pt>
                <c:pt idx="1">
                  <c:v>81.96</c:v>
                </c:pt>
                <c:pt idx="2">
                  <c:v>71.650000000000006</c:v>
                </c:pt>
                <c:pt idx="3">
                  <c:v>83.33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84.28</c:v>
                </c:pt>
                <c:pt idx="1">
                  <c:v>84.66</c:v>
                </c:pt>
                <c:pt idx="2">
                  <c:v>78.349999999999994</c:v>
                </c:pt>
                <c:pt idx="3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60.84</c:v>
                </c:pt>
                <c:pt idx="1">
                  <c:v>59.39</c:v>
                </c:pt>
                <c:pt idx="2">
                  <c:v>36.22</c:v>
                </c:pt>
                <c:pt idx="3">
                  <c:v>66.67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5,1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68.239999999999995</c:v>
                </c:pt>
                <c:pt idx="1">
                  <c:v>65.489999999999995</c:v>
                </c:pt>
                <c:pt idx="2">
                  <c:v>56.69</c:v>
                </c:pt>
                <c:pt idx="3">
                  <c:v>100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5,2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56.21</c:v>
                </c:pt>
                <c:pt idx="1">
                  <c:v>54.08</c:v>
                </c:pt>
                <c:pt idx="2">
                  <c:v>43.31</c:v>
                </c:pt>
                <c:pt idx="3">
                  <c:v>100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6,1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93.16</c:v>
                </c:pt>
                <c:pt idx="1">
                  <c:v>92.72</c:v>
                </c:pt>
                <c:pt idx="2">
                  <c:v>85.04</c:v>
                </c:pt>
                <c:pt idx="3">
                  <c:v>100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6,2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84.51</c:v>
                </c:pt>
                <c:pt idx="1">
                  <c:v>85.3</c:v>
                </c:pt>
                <c:pt idx="2">
                  <c:v>81.89</c:v>
                </c:pt>
                <c:pt idx="3">
                  <c:v>100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7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Лист1!$J$2:$J$5</c:f>
              <c:numCache>
                <c:formatCode>General</c:formatCode>
                <c:ptCount val="4"/>
                <c:pt idx="0">
                  <c:v>64.650000000000006</c:v>
                </c:pt>
                <c:pt idx="1">
                  <c:v>63.59</c:v>
                </c:pt>
                <c:pt idx="2">
                  <c:v>55.12</c:v>
                </c:pt>
                <c:pt idx="3">
                  <c:v>66.67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Лист1!$K$2:$K$5</c:f>
              <c:numCache>
                <c:formatCode>General</c:formatCode>
                <c:ptCount val="4"/>
                <c:pt idx="0">
                  <c:v>47.4</c:v>
                </c:pt>
                <c:pt idx="1">
                  <c:v>47.1</c:v>
                </c:pt>
                <c:pt idx="2">
                  <c:v>37.4</c:v>
                </c:pt>
                <c:pt idx="3">
                  <c:v>66.67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9,1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Лист1!$L$2:$L$5</c:f>
              <c:numCache>
                <c:formatCode>General</c:formatCode>
                <c:ptCount val="4"/>
                <c:pt idx="0">
                  <c:v>55.08</c:v>
                </c:pt>
                <c:pt idx="1">
                  <c:v>55.97</c:v>
                </c:pt>
                <c:pt idx="2">
                  <c:v>35.43</c:v>
                </c:pt>
                <c:pt idx="3">
                  <c:v>100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9,2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Лист1!$M$2:$M$5</c:f>
              <c:numCache>
                <c:formatCode>General</c:formatCode>
                <c:ptCount val="4"/>
                <c:pt idx="0">
                  <c:v>45.01</c:v>
                </c:pt>
                <c:pt idx="1">
                  <c:v>44.18</c:v>
                </c:pt>
                <c:pt idx="2">
                  <c:v>28.35</c:v>
                </c:pt>
                <c:pt idx="3">
                  <c:v>100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10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Лист1!$N$2:$N$5</c:f>
              <c:numCache>
                <c:formatCode>General</c:formatCode>
                <c:ptCount val="4"/>
                <c:pt idx="0">
                  <c:v>58.72</c:v>
                </c:pt>
                <c:pt idx="1">
                  <c:v>59.27</c:v>
                </c:pt>
                <c:pt idx="2">
                  <c:v>31.89</c:v>
                </c:pt>
                <c:pt idx="3">
                  <c:v>83.33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11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Лист1!$O$2:$O$5</c:f>
              <c:numCache>
                <c:formatCode>General</c:formatCode>
                <c:ptCount val="4"/>
                <c:pt idx="0">
                  <c:v>67.88</c:v>
                </c:pt>
                <c:pt idx="1">
                  <c:v>66.95</c:v>
                </c:pt>
                <c:pt idx="2">
                  <c:v>68.5</c:v>
                </c:pt>
                <c:pt idx="3">
                  <c:v>83.33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12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Вся выборка</c:v>
                </c:pt>
                <c:pt idx="1">
                  <c:v>Хабаровский край</c:v>
                </c:pt>
                <c:pt idx="2">
                  <c:v>Нанайский муниципальный район</c:v>
                </c:pt>
                <c:pt idx="3">
                  <c:v>МБОУ ООШ с. «Иннокентьевка» </c:v>
                </c:pt>
              </c:strCache>
            </c:strRef>
          </c:cat>
          <c:val>
            <c:numRef>
              <c:f>Лист1!$P$2:$P$5</c:f>
              <c:numCache>
                <c:formatCode>General</c:formatCode>
                <c:ptCount val="4"/>
                <c:pt idx="0">
                  <c:v>16.68</c:v>
                </c:pt>
                <c:pt idx="1">
                  <c:v>18.489999999999998</c:v>
                </c:pt>
                <c:pt idx="2">
                  <c:v>12.2</c:v>
                </c:pt>
                <c:pt idx="3">
                  <c:v>83.33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116608"/>
        <c:axId val="106118144"/>
      </c:barChart>
      <c:catAx>
        <c:axId val="106116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06118144"/>
        <c:crosses val="autoZero"/>
        <c:auto val="1"/>
        <c:lblAlgn val="ctr"/>
        <c:lblOffset val="100"/>
        <c:noMultiLvlLbl val="0"/>
      </c:catAx>
      <c:valAx>
        <c:axId val="10611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1166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класс</c:v>
                </c:pt>
              </c:strCache>
            </c:strRef>
          </c:tx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5.0999999999999996</c:v>
                </c:pt>
                <c:pt idx="5">
                  <c:v>5.2</c:v>
                </c:pt>
                <c:pt idx="6">
                  <c:v>6.1</c:v>
                </c:pt>
                <c:pt idx="7">
                  <c:v>6.2</c:v>
                </c:pt>
                <c:pt idx="8">
                  <c:v>7</c:v>
                </c:pt>
                <c:pt idx="9">
                  <c:v>8</c:v>
                </c:pt>
                <c:pt idx="10">
                  <c:v>9.1</c:v>
                </c:pt>
                <c:pt idx="11">
                  <c:v>9.1999999999999993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100</c:v>
                </c:pt>
                <c:pt idx="1">
                  <c:v>83.33</c:v>
                </c:pt>
                <c:pt idx="2">
                  <c:v>100</c:v>
                </c:pt>
                <c:pt idx="3">
                  <c:v>66.67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66.67</c:v>
                </c:pt>
                <c:pt idx="9">
                  <c:v>66.67</c:v>
                </c:pt>
                <c:pt idx="10">
                  <c:v>100</c:v>
                </c:pt>
                <c:pt idx="11">
                  <c:v>100</c:v>
                </c:pt>
                <c:pt idx="12">
                  <c:v>83.33</c:v>
                </c:pt>
                <c:pt idx="13">
                  <c:v>83.33</c:v>
                </c:pt>
                <c:pt idx="14">
                  <c:v>83.33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138240"/>
        <c:axId val="107749760"/>
      </c:lineChart>
      <c:catAx>
        <c:axId val="10613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749760"/>
        <c:crosses val="autoZero"/>
        <c:auto val="1"/>
        <c:lblAlgn val="ctr"/>
        <c:lblOffset val="100"/>
        <c:noMultiLvlLbl val="0"/>
      </c:catAx>
      <c:valAx>
        <c:axId val="10774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1382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учащихся, понизивших результат
(Отметка &lt; Отметка по журналу)
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Доля учащихся, подтвердивших результат
(Отметка = Отметке по журналу)
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Доля учащихся, повысивших результат
(Отметка &gt; Отметка по журналу)
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7768448"/>
        <c:axId val="107782528"/>
        <c:axId val="0"/>
      </c:bar3DChart>
      <c:catAx>
        <c:axId val="10776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782528"/>
        <c:crosses val="autoZero"/>
        <c:auto val="1"/>
        <c:lblAlgn val="ctr"/>
        <c:lblOffset val="100"/>
        <c:noMultiLvlLbl val="0"/>
      </c:catAx>
      <c:valAx>
        <c:axId val="10778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7684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учащихся, понизивших результат
(Отметка &lt; Отметка по журналу)
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33.33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Доля учащихся, подтвердивших результат
(Отметка = Отметке по журналу)
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16.670000000000002</c:v>
                </c:pt>
                <c:pt idx="1">
                  <c:v>66.67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Доля учащихся, повысивших результат
(Отметка &gt; Отметка по журналу)
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83.33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9094400"/>
        <c:axId val="89100288"/>
        <c:axId val="0"/>
      </c:bar3DChart>
      <c:catAx>
        <c:axId val="89094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9100288"/>
        <c:crosses val="autoZero"/>
        <c:auto val="1"/>
        <c:lblAlgn val="ctr"/>
        <c:lblOffset val="100"/>
        <c:noMultiLvlLbl val="0"/>
      </c:catAx>
      <c:valAx>
        <c:axId val="89100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0944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Кириллин</dc:creator>
  <cp:keywords/>
  <dc:description/>
  <cp:lastModifiedBy>Iosifova</cp:lastModifiedBy>
  <cp:revision>3</cp:revision>
  <dcterms:created xsi:type="dcterms:W3CDTF">2022-01-11T09:41:00Z</dcterms:created>
  <dcterms:modified xsi:type="dcterms:W3CDTF">2022-01-12T09:19:00Z</dcterms:modified>
</cp:coreProperties>
</file>